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5022" w14:textId="77777777" w:rsidR="00AC0EF9" w:rsidRPr="00CC2F32" w:rsidRDefault="00C22810" w:rsidP="00AC0EF9">
      <w:pPr>
        <w:rPr>
          <w:b/>
          <w:sz w:val="20"/>
        </w:rPr>
      </w:pPr>
      <w:r w:rsidRPr="00CC2F32">
        <w:rPr>
          <w:b/>
          <w:sz w:val="20"/>
        </w:rPr>
        <w:t>Document Approval</w:t>
      </w:r>
    </w:p>
    <w:p w14:paraId="6B9DD36F" w14:textId="77777777" w:rsidR="00AC0EF9" w:rsidRPr="00CC2F32" w:rsidRDefault="00AC0EF9" w:rsidP="00AC0EF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250"/>
        <w:gridCol w:w="2639"/>
        <w:gridCol w:w="1708"/>
      </w:tblGrid>
      <w:tr w:rsidR="00AC0EF9" w:rsidRPr="00CC2F32" w14:paraId="03E3833C" w14:textId="77777777" w:rsidTr="00ED1F81">
        <w:tc>
          <w:tcPr>
            <w:tcW w:w="1705" w:type="dxa"/>
            <w:shd w:val="clear" w:color="auto" w:fill="A6A6A6"/>
          </w:tcPr>
          <w:p w14:paraId="20C5342D" w14:textId="77777777" w:rsidR="00AC0EF9" w:rsidRPr="00CC2F32" w:rsidRDefault="00AC0EF9" w:rsidP="00CA319B">
            <w:pPr>
              <w:rPr>
                <w:b/>
                <w:sz w:val="20"/>
              </w:rPr>
            </w:pPr>
            <w:r w:rsidRPr="00CC2F32">
              <w:rPr>
                <w:b/>
                <w:sz w:val="20"/>
              </w:rPr>
              <w:t>Title/Department</w:t>
            </w:r>
          </w:p>
        </w:tc>
        <w:tc>
          <w:tcPr>
            <w:tcW w:w="2250" w:type="dxa"/>
            <w:shd w:val="clear" w:color="auto" w:fill="A6A6A6"/>
          </w:tcPr>
          <w:p w14:paraId="486F56B9" w14:textId="77777777" w:rsidR="00AC0EF9" w:rsidRPr="00CC2F32" w:rsidRDefault="00AC0EF9" w:rsidP="00CA319B">
            <w:pPr>
              <w:rPr>
                <w:b/>
                <w:sz w:val="20"/>
              </w:rPr>
            </w:pPr>
            <w:r w:rsidRPr="00CC2F32">
              <w:rPr>
                <w:b/>
                <w:sz w:val="20"/>
              </w:rPr>
              <w:t>Name</w:t>
            </w:r>
          </w:p>
        </w:tc>
        <w:tc>
          <w:tcPr>
            <w:tcW w:w="2639" w:type="dxa"/>
            <w:shd w:val="clear" w:color="auto" w:fill="A6A6A6"/>
          </w:tcPr>
          <w:p w14:paraId="725ECFC5" w14:textId="77777777" w:rsidR="00AC0EF9" w:rsidRPr="00CC2F32" w:rsidRDefault="00AC0EF9" w:rsidP="00CA319B">
            <w:pPr>
              <w:rPr>
                <w:b/>
                <w:sz w:val="20"/>
              </w:rPr>
            </w:pPr>
            <w:r w:rsidRPr="00CC2F32">
              <w:rPr>
                <w:b/>
                <w:sz w:val="20"/>
              </w:rPr>
              <w:t>Signature</w:t>
            </w:r>
          </w:p>
        </w:tc>
        <w:tc>
          <w:tcPr>
            <w:tcW w:w="1708" w:type="dxa"/>
            <w:shd w:val="clear" w:color="auto" w:fill="A6A6A6"/>
          </w:tcPr>
          <w:p w14:paraId="3A55AD3B" w14:textId="77777777" w:rsidR="00AC0EF9" w:rsidRPr="00CC2F32" w:rsidRDefault="00AC0EF9" w:rsidP="00CA319B">
            <w:pPr>
              <w:rPr>
                <w:b/>
                <w:sz w:val="20"/>
              </w:rPr>
            </w:pPr>
            <w:r w:rsidRPr="00CC2F32">
              <w:rPr>
                <w:b/>
                <w:sz w:val="20"/>
              </w:rPr>
              <w:t>Date</w:t>
            </w:r>
          </w:p>
        </w:tc>
      </w:tr>
      <w:tr w:rsidR="00AC0EF9" w:rsidRPr="00CC2F32" w14:paraId="3C9B8E59" w14:textId="77777777" w:rsidTr="00CB31A2">
        <w:trPr>
          <w:trHeight w:val="1313"/>
        </w:trPr>
        <w:tc>
          <w:tcPr>
            <w:tcW w:w="1705" w:type="dxa"/>
            <w:shd w:val="clear" w:color="auto" w:fill="auto"/>
          </w:tcPr>
          <w:p w14:paraId="4A2E3D42" w14:textId="608F9434" w:rsidR="00AC0EF9" w:rsidRPr="00CC2F32" w:rsidRDefault="00AC0EF9" w:rsidP="00CA319B">
            <w:pPr>
              <w:rPr>
                <w:sz w:val="20"/>
              </w:rPr>
            </w:pPr>
            <w:r w:rsidRPr="00CC2F32">
              <w:rPr>
                <w:sz w:val="20"/>
              </w:rPr>
              <w:t>Author</w:t>
            </w:r>
            <w:r w:rsidR="00AD1A15">
              <w:rPr>
                <w:sz w:val="20"/>
              </w:rPr>
              <w:t xml:space="preserve"> (original)</w:t>
            </w:r>
          </w:p>
        </w:tc>
        <w:tc>
          <w:tcPr>
            <w:tcW w:w="2250" w:type="dxa"/>
            <w:shd w:val="clear" w:color="auto" w:fill="auto"/>
          </w:tcPr>
          <w:p w14:paraId="6AF0EA1C" w14:textId="357684AD" w:rsidR="00AC0EF9" w:rsidRPr="00CC2F32" w:rsidRDefault="00ED1F81" w:rsidP="00CA319B">
            <w:pPr>
              <w:rPr>
                <w:sz w:val="20"/>
              </w:rPr>
            </w:pPr>
            <w:r>
              <w:rPr>
                <w:sz w:val="20"/>
              </w:rPr>
              <w:t>Theresia Mbithe Mumo</w:t>
            </w:r>
          </w:p>
        </w:tc>
        <w:tc>
          <w:tcPr>
            <w:tcW w:w="2639" w:type="dxa"/>
            <w:shd w:val="clear" w:color="auto" w:fill="auto"/>
          </w:tcPr>
          <w:p w14:paraId="73634552" w14:textId="77777777" w:rsidR="00575285" w:rsidRDefault="00575285" w:rsidP="00CA319B">
            <w:pPr>
              <w:rPr>
                <w:sz w:val="20"/>
              </w:rPr>
            </w:pPr>
          </w:p>
          <w:p w14:paraId="62409980" w14:textId="77777777" w:rsidR="00AC0EF9" w:rsidRDefault="00CC7EEA" w:rsidP="00CA319B">
            <w:pPr>
              <w:rPr>
                <w:sz w:val="20"/>
              </w:rPr>
            </w:pPr>
            <w:r>
              <w:rPr>
                <w:noProof/>
              </w:rPr>
              <w:drawing>
                <wp:inline distT="0" distB="0" distL="0" distR="0" wp14:anchorId="3A248942" wp14:editId="6BBF205E">
                  <wp:extent cx="1238250" cy="770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8492" cy="777362"/>
                          </a:xfrm>
                          <a:prstGeom prst="rect">
                            <a:avLst/>
                          </a:prstGeom>
                        </pic:spPr>
                      </pic:pic>
                    </a:graphicData>
                  </a:graphic>
                </wp:inline>
              </w:drawing>
            </w:r>
          </w:p>
          <w:p w14:paraId="37522BE8" w14:textId="36793059" w:rsidR="006B5652" w:rsidRPr="00CC2F32" w:rsidRDefault="006B5652" w:rsidP="00CA319B">
            <w:pPr>
              <w:rPr>
                <w:sz w:val="20"/>
              </w:rPr>
            </w:pPr>
          </w:p>
        </w:tc>
        <w:tc>
          <w:tcPr>
            <w:tcW w:w="1708" w:type="dxa"/>
            <w:shd w:val="clear" w:color="auto" w:fill="auto"/>
          </w:tcPr>
          <w:p w14:paraId="666B474F" w14:textId="33F0C0C2" w:rsidR="00AC0EF9" w:rsidRPr="00CC2F32" w:rsidRDefault="00ED1F81" w:rsidP="00CA319B">
            <w:pPr>
              <w:rPr>
                <w:sz w:val="20"/>
              </w:rPr>
            </w:pPr>
            <w:r>
              <w:rPr>
                <w:sz w:val="20"/>
              </w:rPr>
              <w:t>24</w:t>
            </w:r>
            <w:r w:rsidR="00841141">
              <w:rPr>
                <w:sz w:val="20"/>
              </w:rPr>
              <w:t>-0</w:t>
            </w:r>
            <w:r>
              <w:rPr>
                <w:sz w:val="20"/>
              </w:rPr>
              <w:t>1</w:t>
            </w:r>
            <w:r w:rsidR="00841141">
              <w:rPr>
                <w:sz w:val="20"/>
              </w:rPr>
              <w:t>-202</w:t>
            </w:r>
            <w:r>
              <w:rPr>
                <w:sz w:val="20"/>
              </w:rPr>
              <w:t>1</w:t>
            </w:r>
          </w:p>
        </w:tc>
      </w:tr>
      <w:tr w:rsidR="00E76A59" w:rsidRPr="00CC2F32" w14:paraId="7FD89D4D" w14:textId="77777777" w:rsidTr="005465C4">
        <w:trPr>
          <w:trHeight w:val="998"/>
        </w:trPr>
        <w:tc>
          <w:tcPr>
            <w:tcW w:w="1705" w:type="dxa"/>
            <w:shd w:val="clear" w:color="auto" w:fill="auto"/>
          </w:tcPr>
          <w:p w14:paraId="0C30CF90" w14:textId="77777777" w:rsidR="00E76A59" w:rsidRPr="00CC2F32" w:rsidRDefault="00E76A59" w:rsidP="00E76A59">
            <w:pPr>
              <w:rPr>
                <w:sz w:val="20"/>
              </w:rPr>
            </w:pPr>
            <w:r w:rsidRPr="00CC2F32">
              <w:rPr>
                <w:sz w:val="20"/>
              </w:rPr>
              <w:t>Reviewer</w:t>
            </w:r>
          </w:p>
        </w:tc>
        <w:tc>
          <w:tcPr>
            <w:tcW w:w="2250" w:type="dxa"/>
            <w:shd w:val="clear" w:color="auto" w:fill="auto"/>
          </w:tcPr>
          <w:p w14:paraId="47977F22" w14:textId="61178475" w:rsidR="00E76A59" w:rsidRPr="00CC2F32" w:rsidRDefault="00E76A59" w:rsidP="00E76A59">
            <w:pPr>
              <w:rPr>
                <w:sz w:val="20"/>
              </w:rPr>
            </w:pPr>
            <w:r>
              <w:rPr>
                <w:sz w:val="20"/>
              </w:rPr>
              <w:t>Theresia Mbithe Mumo</w:t>
            </w:r>
          </w:p>
        </w:tc>
        <w:tc>
          <w:tcPr>
            <w:tcW w:w="2639" w:type="dxa"/>
            <w:shd w:val="clear" w:color="auto" w:fill="auto"/>
          </w:tcPr>
          <w:p w14:paraId="0F20D709" w14:textId="77777777" w:rsidR="00E76A59" w:rsidRDefault="00E76A59" w:rsidP="00E76A59">
            <w:pPr>
              <w:rPr>
                <w:sz w:val="20"/>
              </w:rPr>
            </w:pPr>
          </w:p>
          <w:p w14:paraId="79E631A2" w14:textId="77777777" w:rsidR="00E76A59" w:rsidRDefault="00E76A59" w:rsidP="00E76A59">
            <w:pPr>
              <w:rPr>
                <w:sz w:val="20"/>
              </w:rPr>
            </w:pPr>
            <w:r>
              <w:rPr>
                <w:noProof/>
              </w:rPr>
              <w:drawing>
                <wp:inline distT="0" distB="0" distL="0" distR="0" wp14:anchorId="0F0B0AFE" wp14:editId="35B15E8F">
                  <wp:extent cx="1238250" cy="770985"/>
                  <wp:effectExtent l="0" t="0" r="0" b="0"/>
                  <wp:docPr id="1772892807" name="Picture 177289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8492" cy="777362"/>
                          </a:xfrm>
                          <a:prstGeom prst="rect">
                            <a:avLst/>
                          </a:prstGeom>
                        </pic:spPr>
                      </pic:pic>
                    </a:graphicData>
                  </a:graphic>
                </wp:inline>
              </w:drawing>
            </w:r>
          </w:p>
          <w:p w14:paraId="19F5218E" w14:textId="5E416DDE" w:rsidR="00E76A59" w:rsidRPr="00CC2F32" w:rsidRDefault="00E76A59" w:rsidP="00E76A59">
            <w:pPr>
              <w:rPr>
                <w:sz w:val="20"/>
              </w:rPr>
            </w:pPr>
          </w:p>
        </w:tc>
        <w:tc>
          <w:tcPr>
            <w:tcW w:w="1708" w:type="dxa"/>
            <w:shd w:val="clear" w:color="auto" w:fill="auto"/>
          </w:tcPr>
          <w:p w14:paraId="6C151522" w14:textId="140C4262" w:rsidR="00E76A59" w:rsidRPr="00CC2F32" w:rsidRDefault="00E76A59" w:rsidP="00E76A59">
            <w:pPr>
              <w:rPr>
                <w:sz w:val="20"/>
              </w:rPr>
            </w:pPr>
            <w:r>
              <w:rPr>
                <w:sz w:val="20"/>
              </w:rPr>
              <w:t>01-06-2023</w:t>
            </w:r>
          </w:p>
        </w:tc>
      </w:tr>
      <w:tr w:rsidR="0065762F" w:rsidRPr="00CC2F32" w14:paraId="2CEA9E8D" w14:textId="77777777" w:rsidTr="00D42F0B">
        <w:trPr>
          <w:trHeight w:val="998"/>
        </w:trPr>
        <w:tc>
          <w:tcPr>
            <w:tcW w:w="1705" w:type="dxa"/>
            <w:shd w:val="clear" w:color="auto" w:fill="auto"/>
          </w:tcPr>
          <w:p w14:paraId="534C81C2" w14:textId="4E41FBEB" w:rsidR="0065762F" w:rsidRPr="00CC2F32" w:rsidRDefault="00E76A59" w:rsidP="00D42F0B">
            <w:pPr>
              <w:rPr>
                <w:sz w:val="20"/>
              </w:rPr>
            </w:pPr>
            <w:r>
              <w:rPr>
                <w:sz w:val="20"/>
              </w:rPr>
              <w:t>Approver</w:t>
            </w:r>
          </w:p>
        </w:tc>
        <w:tc>
          <w:tcPr>
            <w:tcW w:w="2250" w:type="dxa"/>
            <w:shd w:val="clear" w:color="auto" w:fill="auto"/>
          </w:tcPr>
          <w:p w14:paraId="391ACE56" w14:textId="77777777" w:rsidR="0065762F" w:rsidRPr="00CC2F32" w:rsidRDefault="0065762F" w:rsidP="00D42F0B">
            <w:pPr>
              <w:rPr>
                <w:sz w:val="20"/>
              </w:rPr>
            </w:pPr>
            <w:r>
              <w:rPr>
                <w:sz w:val="20"/>
              </w:rPr>
              <w:t>Annedien Plantenga</w:t>
            </w:r>
          </w:p>
        </w:tc>
        <w:tc>
          <w:tcPr>
            <w:tcW w:w="2639" w:type="dxa"/>
            <w:tcBorders>
              <w:bottom w:val="single" w:sz="4" w:space="0" w:color="auto"/>
            </w:tcBorders>
            <w:shd w:val="clear" w:color="auto" w:fill="auto"/>
          </w:tcPr>
          <w:p w14:paraId="546A916F" w14:textId="77777777" w:rsidR="0065762F" w:rsidRDefault="0065762F" w:rsidP="00D42F0B">
            <w:pPr>
              <w:rPr>
                <w:noProof/>
              </w:rPr>
            </w:pPr>
          </w:p>
          <w:p w14:paraId="175A2126" w14:textId="77777777" w:rsidR="0065762F" w:rsidRPr="00CC2F32" w:rsidRDefault="0065762F" w:rsidP="00D42F0B">
            <w:pPr>
              <w:rPr>
                <w:sz w:val="20"/>
              </w:rPr>
            </w:pPr>
            <w:r>
              <w:rPr>
                <w:noProof/>
              </w:rPr>
              <w:object w:dxaOrig="2760" w:dyaOrig="1260" w14:anchorId="3C423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15pt;height:53.75pt;mso-width-percent:0;mso-height-percent:0;mso-width-percent:0;mso-height-percent:0" o:ole="">
                  <v:imagedata r:id="rId9" o:title=""/>
                </v:shape>
                <o:OLEObject Type="Embed" ProgID="PBrush" ShapeID="_x0000_i1025" DrawAspect="Content" ObjectID="_1749297405" r:id="rId10"/>
              </w:object>
            </w:r>
          </w:p>
        </w:tc>
        <w:tc>
          <w:tcPr>
            <w:tcW w:w="1708" w:type="dxa"/>
            <w:shd w:val="clear" w:color="auto" w:fill="auto"/>
          </w:tcPr>
          <w:p w14:paraId="77B66FC4" w14:textId="5DE25B9F" w:rsidR="0065762F" w:rsidRPr="00CC2F32" w:rsidRDefault="00E76A59" w:rsidP="00D42F0B">
            <w:pPr>
              <w:rPr>
                <w:sz w:val="20"/>
              </w:rPr>
            </w:pPr>
            <w:r>
              <w:rPr>
                <w:sz w:val="20"/>
              </w:rPr>
              <w:t>01-06-2023</w:t>
            </w:r>
          </w:p>
        </w:tc>
      </w:tr>
    </w:tbl>
    <w:p w14:paraId="4C25358E" w14:textId="77777777" w:rsidR="00AC0EF9" w:rsidRPr="00CC2F32" w:rsidRDefault="00AC0EF9" w:rsidP="00AC0EF9">
      <w:pPr>
        <w:rPr>
          <w:sz w:val="20"/>
        </w:rPr>
      </w:pPr>
    </w:p>
    <w:p w14:paraId="4A845F5A" w14:textId="77777777" w:rsidR="00A7263D" w:rsidRPr="00CC2F32" w:rsidRDefault="00A7263D" w:rsidP="006B1B50">
      <w:pPr>
        <w:rPr>
          <w:sz w:val="20"/>
        </w:rPr>
      </w:pPr>
    </w:p>
    <w:p w14:paraId="534AE692" w14:textId="77777777" w:rsidR="00A7263D" w:rsidRPr="00CC2F32" w:rsidRDefault="00C22810" w:rsidP="006B1B50">
      <w:pPr>
        <w:rPr>
          <w:b/>
          <w:sz w:val="20"/>
        </w:rPr>
      </w:pPr>
      <w:r w:rsidRPr="00CC2F32">
        <w:rPr>
          <w:b/>
          <w:sz w:val="20"/>
        </w:rPr>
        <w:t>Document</w:t>
      </w:r>
      <w:r w:rsidR="00A7263D" w:rsidRPr="00CC2F32">
        <w:rPr>
          <w:b/>
          <w:sz w:val="20"/>
        </w:rPr>
        <w:t xml:space="preserve"> History</w:t>
      </w:r>
    </w:p>
    <w:p w14:paraId="7B7C57EF" w14:textId="77777777" w:rsidR="00A7263D" w:rsidRPr="00CC2F32" w:rsidRDefault="00A7263D" w:rsidP="006B1B5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890"/>
        <w:gridCol w:w="4167"/>
      </w:tblGrid>
      <w:tr w:rsidR="00B429AE" w:rsidRPr="00CC2F32" w14:paraId="3950B852" w14:textId="77777777" w:rsidTr="004074EF">
        <w:tc>
          <w:tcPr>
            <w:tcW w:w="2245" w:type="dxa"/>
            <w:shd w:val="clear" w:color="auto" w:fill="A6A6A6"/>
          </w:tcPr>
          <w:p w14:paraId="6C46776A" w14:textId="77777777" w:rsidR="00A7263D" w:rsidRPr="00CC2F32" w:rsidRDefault="00A7263D" w:rsidP="006B1B50">
            <w:pPr>
              <w:rPr>
                <w:b/>
                <w:sz w:val="20"/>
              </w:rPr>
            </w:pPr>
            <w:r w:rsidRPr="00CC2F32">
              <w:rPr>
                <w:b/>
                <w:sz w:val="20"/>
              </w:rPr>
              <w:t>Version</w:t>
            </w:r>
          </w:p>
        </w:tc>
        <w:tc>
          <w:tcPr>
            <w:tcW w:w="1890" w:type="dxa"/>
            <w:shd w:val="clear" w:color="auto" w:fill="A6A6A6"/>
          </w:tcPr>
          <w:p w14:paraId="666006A1" w14:textId="77777777" w:rsidR="00A7263D" w:rsidRPr="00CC2F32" w:rsidRDefault="00A7263D" w:rsidP="006B1B50">
            <w:pPr>
              <w:rPr>
                <w:b/>
                <w:sz w:val="20"/>
              </w:rPr>
            </w:pPr>
            <w:r w:rsidRPr="00CC2F32">
              <w:rPr>
                <w:b/>
                <w:sz w:val="20"/>
              </w:rPr>
              <w:t>Date</w:t>
            </w:r>
          </w:p>
        </w:tc>
        <w:tc>
          <w:tcPr>
            <w:tcW w:w="4167" w:type="dxa"/>
            <w:shd w:val="clear" w:color="auto" w:fill="A6A6A6"/>
          </w:tcPr>
          <w:p w14:paraId="0CEB48B3" w14:textId="77777777" w:rsidR="00A7263D" w:rsidRPr="00CC2F32" w:rsidRDefault="00A7263D" w:rsidP="006B1B50">
            <w:pPr>
              <w:rPr>
                <w:b/>
                <w:sz w:val="20"/>
              </w:rPr>
            </w:pPr>
            <w:r w:rsidRPr="00CC2F32">
              <w:rPr>
                <w:b/>
                <w:sz w:val="20"/>
              </w:rPr>
              <w:t>Summary of the changes</w:t>
            </w:r>
          </w:p>
        </w:tc>
      </w:tr>
      <w:tr w:rsidR="00B429AE" w:rsidRPr="00CC2F32" w14:paraId="6E56E25A" w14:textId="77777777" w:rsidTr="004074EF">
        <w:tc>
          <w:tcPr>
            <w:tcW w:w="2245" w:type="dxa"/>
            <w:shd w:val="clear" w:color="auto" w:fill="auto"/>
          </w:tcPr>
          <w:p w14:paraId="68BBEB97" w14:textId="77777777" w:rsidR="00A7263D" w:rsidRPr="00CC2F32" w:rsidRDefault="001A32A5" w:rsidP="006B1B50">
            <w:pPr>
              <w:rPr>
                <w:sz w:val="20"/>
              </w:rPr>
            </w:pPr>
            <w:r w:rsidRPr="00CC2F32">
              <w:rPr>
                <w:sz w:val="20"/>
              </w:rPr>
              <w:t>1.0</w:t>
            </w:r>
          </w:p>
        </w:tc>
        <w:tc>
          <w:tcPr>
            <w:tcW w:w="1890" w:type="dxa"/>
            <w:shd w:val="clear" w:color="auto" w:fill="auto"/>
          </w:tcPr>
          <w:p w14:paraId="0C49FCD7" w14:textId="2AC5D0C0" w:rsidR="00A7263D" w:rsidRPr="00CC2F32" w:rsidRDefault="00C354C9" w:rsidP="006B1B50">
            <w:pPr>
              <w:rPr>
                <w:sz w:val="20"/>
              </w:rPr>
            </w:pPr>
            <w:r>
              <w:rPr>
                <w:sz w:val="20"/>
              </w:rPr>
              <w:t>13-02</w:t>
            </w:r>
            <w:r w:rsidR="00ED1F81">
              <w:rPr>
                <w:sz w:val="20"/>
              </w:rPr>
              <w:t>-2021</w:t>
            </w:r>
          </w:p>
        </w:tc>
        <w:tc>
          <w:tcPr>
            <w:tcW w:w="4167" w:type="dxa"/>
            <w:shd w:val="clear" w:color="auto" w:fill="auto"/>
          </w:tcPr>
          <w:p w14:paraId="0D7576AF" w14:textId="3C39FAE0" w:rsidR="00A7263D" w:rsidRPr="00CC2F32" w:rsidRDefault="00A7263D" w:rsidP="006B1B50">
            <w:pPr>
              <w:rPr>
                <w:sz w:val="20"/>
              </w:rPr>
            </w:pPr>
          </w:p>
        </w:tc>
      </w:tr>
      <w:tr w:rsidR="00B429AE" w:rsidRPr="00CC2F32" w14:paraId="4C685AE1" w14:textId="77777777" w:rsidTr="004074EF">
        <w:tc>
          <w:tcPr>
            <w:tcW w:w="2245" w:type="dxa"/>
            <w:shd w:val="clear" w:color="auto" w:fill="auto"/>
          </w:tcPr>
          <w:p w14:paraId="08311426" w14:textId="5576F3C4" w:rsidR="00A7263D" w:rsidRPr="00CC2F32" w:rsidRDefault="00600966" w:rsidP="006B1B50">
            <w:pPr>
              <w:rPr>
                <w:sz w:val="20"/>
              </w:rPr>
            </w:pPr>
            <w:r>
              <w:rPr>
                <w:sz w:val="20"/>
              </w:rPr>
              <w:t>2</w:t>
            </w:r>
            <w:r w:rsidR="00B40CBF">
              <w:rPr>
                <w:sz w:val="20"/>
              </w:rPr>
              <w:t>.0</w:t>
            </w:r>
          </w:p>
        </w:tc>
        <w:tc>
          <w:tcPr>
            <w:tcW w:w="1890" w:type="dxa"/>
            <w:shd w:val="clear" w:color="auto" w:fill="auto"/>
          </w:tcPr>
          <w:p w14:paraId="5DDEB3EB" w14:textId="4EDC8DE3" w:rsidR="00A7263D" w:rsidRPr="00CC2F32" w:rsidRDefault="00B40CBF" w:rsidP="006B1B50">
            <w:pPr>
              <w:rPr>
                <w:sz w:val="20"/>
              </w:rPr>
            </w:pPr>
            <w:r>
              <w:rPr>
                <w:sz w:val="20"/>
              </w:rPr>
              <w:t>17-02-2022</w:t>
            </w:r>
          </w:p>
        </w:tc>
        <w:tc>
          <w:tcPr>
            <w:tcW w:w="4167" w:type="dxa"/>
            <w:shd w:val="clear" w:color="auto" w:fill="auto"/>
          </w:tcPr>
          <w:p w14:paraId="43A92E77" w14:textId="465757C0" w:rsidR="00A7263D" w:rsidRPr="00CC2F32" w:rsidRDefault="00B40CBF" w:rsidP="006B1B50">
            <w:pPr>
              <w:rPr>
                <w:sz w:val="20"/>
              </w:rPr>
            </w:pPr>
            <w:r>
              <w:rPr>
                <w:sz w:val="20"/>
              </w:rPr>
              <w:t>Language change to cover all people and programs not just certification</w:t>
            </w:r>
            <w:r w:rsidR="007040D3">
              <w:rPr>
                <w:sz w:val="20"/>
              </w:rPr>
              <w:t xml:space="preserve">; advise </w:t>
            </w:r>
            <w:r w:rsidR="009519A5">
              <w:rPr>
                <w:sz w:val="20"/>
              </w:rPr>
              <w:t>obtained</w:t>
            </w:r>
            <w:r w:rsidR="007040D3">
              <w:rPr>
                <w:sz w:val="20"/>
              </w:rPr>
              <w:t xml:space="preserve"> from legal department. </w:t>
            </w:r>
          </w:p>
        </w:tc>
      </w:tr>
      <w:tr w:rsidR="00E76A59" w:rsidRPr="00CC2F32" w14:paraId="198C4DB2" w14:textId="77777777" w:rsidTr="00E76A59">
        <w:tc>
          <w:tcPr>
            <w:tcW w:w="2245" w:type="dxa"/>
            <w:tcBorders>
              <w:top w:val="single" w:sz="4" w:space="0" w:color="auto"/>
              <w:left w:val="single" w:sz="4" w:space="0" w:color="auto"/>
              <w:bottom w:val="single" w:sz="4" w:space="0" w:color="auto"/>
              <w:right w:val="single" w:sz="4" w:space="0" w:color="auto"/>
            </w:tcBorders>
            <w:shd w:val="clear" w:color="auto" w:fill="auto"/>
          </w:tcPr>
          <w:p w14:paraId="28D2A71C" w14:textId="6AFD0514" w:rsidR="00E76A59" w:rsidRPr="00CC2F32" w:rsidRDefault="00E76A59" w:rsidP="00E76A59">
            <w:pPr>
              <w:rPr>
                <w:sz w:val="20"/>
              </w:rPr>
            </w:pPr>
            <w:r>
              <w:rPr>
                <w:sz w:val="20"/>
              </w:rPr>
              <w:t>2.</w:t>
            </w:r>
            <w:r>
              <w:rPr>
                <w:sz w:val="20"/>
              </w:rPr>
              <w:t>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61AE78" w14:textId="5AD90E69" w:rsidR="00E76A59" w:rsidRPr="00CC2F32" w:rsidRDefault="00E76A59" w:rsidP="00E76A59">
            <w:pPr>
              <w:rPr>
                <w:sz w:val="20"/>
              </w:rPr>
            </w:pPr>
            <w:r>
              <w:rPr>
                <w:sz w:val="20"/>
              </w:rPr>
              <w:t>01-06-2023</w:t>
            </w:r>
          </w:p>
        </w:tc>
        <w:tc>
          <w:tcPr>
            <w:tcW w:w="4167" w:type="dxa"/>
            <w:tcBorders>
              <w:top w:val="single" w:sz="4" w:space="0" w:color="auto"/>
              <w:left w:val="single" w:sz="4" w:space="0" w:color="auto"/>
              <w:bottom w:val="single" w:sz="4" w:space="0" w:color="auto"/>
              <w:right w:val="single" w:sz="4" w:space="0" w:color="auto"/>
            </w:tcBorders>
            <w:shd w:val="clear" w:color="auto" w:fill="auto"/>
          </w:tcPr>
          <w:p w14:paraId="226F0E82" w14:textId="38C9BF21" w:rsidR="00E76A59" w:rsidRPr="00CC2F32" w:rsidRDefault="00E76A59" w:rsidP="00E76A59">
            <w:pPr>
              <w:rPr>
                <w:sz w:val="20"/>
              </w:rPr>
            </w:pPr>
            <w:r>
              <w:rPr>
                <w:sz w:val="20"/>
              </w:rPr>
              <w:t>Reviewed, new logo included, no further changes.</w:t>
            </w:r>
          </w:p>
        </w:tc>
      </w:tr>
    </w:tbl>
    <w:p w14:paraId="12233365" w14:textId="77777777" w:rsidR="00A7263D" w:rsidRPr="00CC2F32" w:rsidRDefault="00A7263D" w:rsidP="006B1B50">
      <w:pPr>
        <w:rPr>
          <w:sz w:val="20"/>
        </w:rPr>
      </w:pPr>
    </w:p>
    <w:p w14:paraId="341E5CFF" w14:textId="218577B9" w:rsidR="00C354C9" w:rsidRPr="00CC2F32" w:rsidRDefault="00560DFD" w:rsidP="00D45835">
      <w:pPr>
        <w:pStyle w:val="Heading1"/>
      </w:pPr>
      <w:r w:rsidRPr="00CC2F32">
        <w:br w:type="page"/>
      </w:r>
      <w:r w:rsidR="00C354C9">
        <w:lastRenderedPageBreak/>
        <w:t>Purpose</w:t>
      </w:r>
    </w:p>
    <w:p w14:paraId="5A44AF0D" w14:textId="665BA0DD" w:rsidR="00C354C9" w:rsidRDefault="00C354C9" w:rsidP="00C354C9">
      <w:pPr>
        <w:jc w:val="both"/>
        <w:rPr>
          <w:rFonts w:cs="Arial"/>
        </w:rPr>
      </w:pPr>
      <w:r>
        <w:rPr>
          <w:rFonts w:cs="Arial"/>
        </w:rPr>
        <w:t xml:space="preserve">The purpose of this </w:t>
      </w:r>
      <w:r w:rsidR="00B40CBF">
        <w:rPr>
          <w:rFonts w:cs="Arial"/>
        </w:rPr>
        <w:t>policy</w:t>
      </w:r>
      <w:r w:rsidR="009B3E84">
        <w:rPr>
          <w:rFonts w:cs="Arial"/>
        </w:rPr>
        <w:t xml:space="preserve"> </w:t>
      </w:r>
      <w:r>
        <w:rPr>
          <w:rFonts w:cs="Arial"/>
        </w:rPr>
        <w:t xml:space="preserve">on impartiality is to ensure that all </w:t>
      </w:r>
      <w:r w:rsidR="009B3E84">
        <w:rPr>
          <w:rFonts w:cs="Arial"/>
        </w:rPr>
        <w:t xml:space="preserve">SafeCare </w:t>
      </w:r>
      <w:r>
        <w:rPr>
          <w:rFonts w:cs="Arial"/>
        </w:rPr>
        <w:t xml:space="preserve">Certification </w:t>
      </w:r>
      <w:r w:rsidR="00600CC3">
        <w:rPr>
          <w:rFonts w:cs="Arial"/>
        </w:rPr>
        <w:t xml:space="preserve">and Accreditation </w:t>
      </w:r>
      <w:r>
        <w:rPr>
          <w:rFonts w:cs="Arial"/>
        </w:rPr>
        <w:t>processes meet the highest ethical and legal standards within the industry.</w:t>
      </w:r>
    </w:p>
    <w:p w14:paraId="7724C008" w14:textId="77777777" w:rsidR="00C354C9" w:rsidRDefault="00C354C9" w:rsidP="00C354C9">
      <w:pPr>
        <w:jc w:val="both"/>
        <w:rPr>
          <w:rFonts w:ascii="Calibri" w:hAnsi="Calibri" w:cs="Arial"/>
        </w:rPr>
      </w:pPr>
    </w:p>
    <w:p w14:paraId="11FFE2D6" w14:textId="79C82977" w:rsidR="00C354C9" w:rsidRPr="00CC2F32" w:rsidRDefault="00C354C9" w:rsidP="00D45835">
      <w:pPr>
        <w:pStyle w:val="Heading1"/>
      </w:pPr>
      <w:r>
        <w:t>Scope</w:t>
      </w:r>
    </w:p>
    <w:p w14:paraId="398A68C2" w14:textId="6FB369A3" w:rsidR="00C354C9" w:rsidRDefault="00C354C9" w:rsidP="00C354C9">
      <w:pPr>
        <w:jc w:val="both"/>
        <w:rPr>
          <w:rFonts w:cs="Arial"/>
        </w:rPr>
      </w:pPr>
      <w:r>
        <w:rPr>
          <w:rFonts w:cs="Arial"/>
        </w:rPr>
        <w:t xml:space="preserve">The scope of this impartiality statement includes conflicts of interest, business ethics and transparency as it relates to all certification </w:t>
      </w:r>
      <w:r w:rsidR="00600CC3">
        <w:rPr>
          <w:rFonts w:cs="Arial"/>
        </w:rPr>
        <w:t xml:space="preserve">and accreditation </w:t>
      </w:r>
      <w:r>
        <w:rPr>
          <w:rFonts w:cs="Arial"/>
        </w:rPr>
        <w:t xml:space="preserve">activities </w:t>
      </w:r>
      <w:r w:rsidR="00087BC9">
        <w:rPr>
          <w:rFonts w:cs="Arial"/>
        </w:rPr>
        <w:t xml:space="preserve">(hereafter referred to as “SafeCare activities”) </w:t>
      </w:r>
      <w:r>
        <w:rPr>
          <w:rFonts w:cs="Arial"/>
        </w:rPr>
        <w:t xml:space="preserve">and processes, and all </w:t>
      </w:r>
      <w:r w:rsidR="00600CC3">
        <w:rPr>
          <w:rFonts w:cs="Arial"/>
        </w:rPr>
        <w:t xml:space="preserve">associated </w:t>
      </w:r>
      <w:r>
        <w:rPr>
          <w:rFonts w:cs="Arial"/>
        </w:rPr>
        <w:t>individuals and committees.</w:t>
      </w:r>
    </w:p>
    <w:p w14:paraId="2C2F27A0" w14:textId="77777777" w:rsidR="00C354C9" w:rsidRDefault="00C354C9" w:rsidP="00C354C9">
      <w:pPr>
        <w:jc w:val="both"/>
        <w:rPr>
          <w:rFonts w:ascii="Calibri" w:hAnsi="Calibri" w:cs="Arial"/>
        </w:rPr>
      </w:pPr>
    </w:p>
    <w:p w14:paraId="58CD8C88" w14:textId="77777777" w:rsidR="00E60A89" w:rsidRDefault="0058693A" w:rsidP="00D45835">
      <w:pPr>
        <w:pStyle w:val="Heading1"/>
      </w:pPr>
      <w:r w:rsidRPr="00CC2F32">
        <w:t>Responsibilities</w:t>
      </w:r>
    </w:p>
    <w:p w14:paraId="76D26AD0" w14:textId="3DAC46FA" w:rsidR="00536B48" w:rsidRPr="009519A5" w:rsidRDefault="00C354C9" w:rsidP="009519A5">
      <w:pPr>
        <w:numPr>
          <w:ilvl w:val="1"/>
          <w:numId w:val="2"/>
        </w:numPr>
        <w:tabs>
          <w:tab w:val="clear" w:pos="1080"/>
        </w:tabs>
        <w:spacing w:before="120"/>
        <w:ind w:left="540" w:hanging="540"/>
        <w:jc w:val="both"/>
        <w:rPr>
          <w:rFonts w:cstheme="minorHAnsi"/>
          <w:iCs/>
          <w:color w:val="000000"/>
          <w:szCs w:val="22"/>
        </w:rPr>
      </w:pPr>
      <w:r w:rsidRPr="00267E5D">
        <w:rPr>
          <w:rFonts w:cs="Arial"/>
        </w:rPr>
        <w:t>SafeCare Foundation is the legal entity owning the SafeCare Healthcare Standards and</w:t>
      </w:r>
      <w:r w:rsidR="00AF0A9D">
        <w:rPr>
          <w:rFonts w:cs="Arial"/>
        </w:rPr>
        <w:t xml:space="preserve"> ultimately</w:t>
      </w:r>
      <w:r w:rsidRPr="00267E5D">
        <w:rPr>
          <w:rFonts w:cs="Arial"/>
        </w:rPr>
        <w:t xml:space="preserve"> responsible for certification </w:t>
      </w:r>
      <w:r w:rsidR="00600CC3" w:rsidRPr="00267E5D">
        <w:rPr>
          <w:rFonts w:cs="Arial"/>
        </w:rPr>
        <w:t xml:space="preserve">and accreditation </w:t>
      </w:r>
      <w:r w:rsidRPr="00267E5D">
        <w:rPr>
          <w:rFonts w:cs="Arial"/>
        </w:rPr>
        <w:t>activities</w:t>
      </w:r>
      <w:r w:rsidR="00AF0A9D">
        <w:rPr>
          <w:rFonts w:cs="Arial"/>
        </w:rPr>
        <w:t xml:space="preserve"> </w:t>
      </w:r>
      <w:r w:rsidR="00FA57C9">
        <w:rPr>
          <w:rFonts w:cs="Arial"/>
        </w:rPr>
        <w:t>performed</w:t>
      </w:r>
      <w:r w:rsidR="00536B48">
        <w:rPr>
          <w:rFonts w:cs="Arial"/>
        </w:rPr>
        <w:t xml:space="preserve"> for and on its behalf</w:t>
      </w:r>
      <w:r w:rsidRPr="00267E5D">
        <w:rPr>
          <w:rFonts w:cs="Arial"/>
        </w:rPr>
        <w:t>; reference to SafeCare in this Policy and Public Statement refers to th</w:t>
      </w:r>
      <w:r w:rsidR="00600CC3" w:rsidRPr="00267E5D">
        <w:rPr>
          <w:rFonts w:cs="Arial"/>
        </w:rPr>
        <w:t>is</w:t>
      </w:r>
      <w:r w:rsidRPr="00267E5D">
        <w:rPr>
          <w:rFonts w:cs="Arial"/>
        </w:rPr>
        <w:t xml:space="preserve"> legal enti</w:t>
      </w:r>
      <w:r w:rsidR="00600CC3" w:rsidRPr="00267E5D">
        <w:rPr>
          <w:rFonts w:cs="Arial"/>
        </w:rPr>
        <w:t>ty</w:t>
      </w:r>
      <w:r w:rsidRPr="00267E5D">
        <w:rPr>
          <w:rFonts w:cs="Arial"/>
        </w:rPr>
        <w:t>.</w:t>
      </w:r>
    </w:p>
    <w:p w14:paraId="72386699" w14:textId="30F1BD88" w:rsidR="00536B48" w:rsidRPr="00267E5D" w:rsidRDefault="00536B48" w:rsidP="005E5490">
      <w:pPr>
        <w:numPr>
          <w:ilvl w:val="1"/>
          <w:numId w:val="2"/>
        </w:numPr>
        <w:tabs>
          <w:tab w:val="clear" w:pos="1080"/>
        </w:tabs>
        <w:spacing w:before="120"/>
        <w:ind w:left="540" w:hanging="540"/>
        <w:jc w:val="both"/>
        <w:rPr>
          <w:rFonts w:cstheme="minorHAnsi"/>
          <w:iCs/>
          <w:color w:val="000000"/>
          <w:szCs w:val="22"/>
        </w:rPr>
      </w:pPr>
      <w:r>
        <w:rPr>
          <w:rFonts w:cstheme="minorHAnsi"/>
          <w:iCs/>
          <w:color w:val="000000"/>
          <w:szCs w:val="22"/>
        </w:rPr>
        <w:t>PharmAccess Foundation</w:t>
      </w:r>
      <w:r w:rsidR="008962ED">
        <w:rPr>
          <w:rFonts w:cstheme="minorHAnsi"/>
          <w:iCs/>
          <w:color w:val="000000"/>
          <w:szCs w:val="22"/>
        </w:rPr>
        <w:t>, affiliate of SafeCare Foundation,</w:t>
      </w:r>
      <w:r>
        <w:rPr>
          <w:rFonts w:cstheme="minorHAnsi"/>
          <w:iCs/>
          <w:color w:val="000000"/>
          <w:szCs w:val="22"/>
        </w:rPr>
        <w:t xml:space="preserve"> </w:t>
      </w:r>
      <w:r w:rsidRPr="00446E51">
        <w:t xml:space="preserve">is entrusted with the rights to manage and use the SafeCare brand, standard, tools and methodology </w:t>
      </w:r>
      <w:r w:rsidR="008962ED">
        <w:t xml:space="preserve">for both SafeCare Certification and Accreditation activities. </w:t>
      </w:r>
    </w:p>
    <w:p w14:paraId="3A21FD57" w14:textId="48FC398D" w:rsidR="00C354C9" w:rsidRPr="00267E5D" w:rsidRDefault="00C354C9" w:rsidP="005E5490">
      <w:pPr>
        <w:numPr>
          <w:ilvl w:val="1"/>
          <w:numId w:val="2"/>
        </w:numPr>
        <w:tabs>
          <w:tab w:val="clear" w:pos="1080"/>
        </w:tabs>
        <w:spacing w:before="120"/>
        <w:ind w:left="540" w:hanging="540"/>
        <w:jc w:val="both"/>
        <w:rPr>
          <w:rFonts w:cstheme="minorHAnsi"/>
          <w:iCs/>
          <w:color w:val="000000"/>
          <w:szCs w:val="22"/>
        </w:rPr>
      </w:pPr>
      <w:r w:rsidRPr="00267E5D">
        <w:rPr>
          <w:rFonts w:cs="Arial"/>
        </w:rPr>
        <w:t xml:space="preserve">SafeCare </w:t>
      </w:r>
      <w:r w:rsidR="00FA57C9">
        <w:rPr>
          <w:rFonts w:cs="Arial"/>
        </w:rPr>
        <w:t xml:space="preserve">and PharmAccess </w:t>
      </w:r>
      <w:r w:rsidR="00600CC3" w:rsidRPr="00267E5D">
        <w:rPr>
          <w:rFonts w:cs="Arial"/>
        </w:rPr>
        <w:t xml:space="preserve">management staff, country </w:t>
      </w:r>
      <w:r w:rsidRPr="00267E5D">
        <w:rPr>
          <w:rFonts w:cs="Arial"/>
        </w:rPr>
        <w:t xml:space="preserve">program </w:t>
      </w:r>
      <w:r w:rsidR="00600CC3" w:rsidRPr="00267E5D">
        <w:rPr>
          <w:rFonts w:cs="Arial"/>
        </w:rPr>
        <w:t>d</w:t>
      </w:r>
      <w:r w:rsidRPr="00267E5D">
        <w:rPr>
          <w:rFonts w:cs="Arial"/>
        </w:rPr>
        <w:t xml:space="preserve">irectors, </w:t>
      </w:r>
      <w:r w:rsidR="00600CC3" w:rsidRPr="00267E5D">
        <w:rPr>
          <w:rFonts w:cs="Arial"/>
        </w:rPr>
        <w:t>other s</w:t>
      </w:r>
      <w:r w:rsidRPr="00267E5D">
        <w:rPr>
          <w:rFonts w:cs="Arial"/>
        </w:rPr>
        <w:t>taff</w:t>
      </w:r>
      <w:r w:rsidR="00600CC3" w:rsidRPr="00267E5D">
        <w:rPr>
          <w:rFonts w:cs="Arial"/>
        </w:rPr>
        <w:t>, committees</w:t>
      </w:r>
      <w:r w:rsidR="008962ED">
        <w:rPr>
          <w:rFonts w:cs="Arial"/>
        </w:rPr>
        <w:t xml:space="preserve">, </w:t>
      </w:r>
      <w:r w:rsidR="007704B1" w:rsidRPr="00267E5D">
        <w:rPr>
          <w:rFonts w:cs="Arial"/>
        </w:rPr>
        <w:t xml:space="preserve">(licensed) </w:t>
      </w:r>
      <w:r w:rsidR="00600CC3" w:rsidRPr="00267E5D">
        <w:rPr>
          <w:rFonts w:cs="Arial"/>
        </w:rPr>
        <w:t xml:space="preserve">partners </w:t>
      </w:r>
      <w:r w:rsidR="007704B1" w:rsidRPr="00267E5D">
        <w:rPr>
          <w:rFonts w:cs="Arial"/>
        </w:rPr>
        <w:t xml:space="preserve">and subcontractors </w:t>
      </w:r>
      <w:r w:rsidRPr="00267E5D">
        <w:rPr>
          <w:rFonts w:cs="Arial"/>
        </w:rPr>
        <w:t xml:space="preserve">are responsible and fully understand the importance of impartiality in undertaking </w:t>
      </w:r>
      <w:r w:rsidR="008962ED">
        <w:rPr>
          <w:rFonts w:cs="Arial"/>
        </w:rPr>
        <w:t>any</w:t>
      </w:r>
      <w:r w:rsidR="008962ED" w:rsidRPr="00267E5D">
        <w:rPr>
          <w:rFonts w:cs="Arial"/>
        </w:rPr>
        <w:t xml:space="preserve"> </w:t>
      </w:r>
      <w:r w:rsidR="00756713" w:rsidRPr="00267E5D">
        <w:rPr>
          <w:rFonts w:cs="Arial"/>
        </w:rPr>
        <w:t>SafeCare program a</w:t>
      </w:r>
      <w:r w:rsidRPr="00267E5D">
        <w:rPr>
          <w:rFonts w:cs="Arial"/>
        </w:rPr>
        <w:t>ctivities.</w:t>
      </w:r>
    </w:p>
    <w:p w14:paraId="4071B44A" w14:textId="1E02BC58" w:rsidR="00C354C9" w:rsidRPr="00267E5D" w:rsidRDefault="00C354C9" w:rsidP="005E5490">
      <w:pPr>
        <w:numPr>
          <w:ilvl w:val="1"/>
          <w:numId w:val="2"/>
        </w:numPr>
        <w:tabs>
          <w:tab w:val="clear" w:pos="1080"/>
        </w:tabs>
        <w:spacing w:before="120"/>
        <w:ind w:left="540" w:hanging="540"/>
        <w:jc w:val="both"/>
        <w:rPr>
          <w:rFonts w:cstheme="minorHAnsi"/>
          <w:iCs/>
          <w:color w:val="000000"/>
          <w:szCs w:val="22"/>
        </w:rPr>
      </w:pPr>
      <w:r w:rsidRPr="00267E5D">
        <w:rPr>
          <w:rFonts w:cs="Arial"/>
        </w:rPr>
        <w:t xml:space="preserve">SafeCare </w:t>
      </w:r>
      <w:r w:rsidR="008962ED">
        <w:rPr>
          <w:rFonts w:cs="Arial"/>
        </w:rPr>
        <w:t xml:space="preserve">and PharmAccess </w:t>
      </w:r>
      <w:r w:rsidRPr="00267E5D">
        <w:rPr>
          <w:rFonts w:cs="Arial"/>
        </w:rPr>
        <w:t>will therefore ensure that in all its dealings with clients, or potential clients, all employees or other personnel are responsible and will remain impartial.</w:t>
      </w:r>
    </w:p>
    <w:p w14:paraId="3BDBDCC6" w14:textId="7697CB7C" w:rsidR="00915E4D" w:rsidRPr="00267E5D" w:rsidRDefault="00915E4D" w:rsidP="005E5490">
      <w:pPr>
        <w:numPr>
          <w:ilvl w:val="1"/>
          <w:numId w:val="2"/>
        </w:numPr>
        <w:tabs>
          <w:tab w:val="clear" w:pos="1080"/>
        </w:tabs>
        <w:spacing w:before="120"/>
        <w:ind w:left="540" w:hanging="540"/>
        <w:jc w:val="both"/>
        <w:rPr>
          <w:rFonts w:cstheme="minorHAnsi"/>
          <w:iCs/>
          <w:color w:val="000000"/>
          <w:szCs w:val="22"/>
        </w:rPr>
      </w:pPr>
      <w:r w:rsidRPr="00267E5D">
        <w:rPr>
          <w:rFonts w:cs="Arial"/>
        </w:rPr>
        <w:t>The implementation and monitoring, including disciplinary actions, will be the responsibility of the senior SafeCare management staff.</w:t>
      </w:r>
    </w:p>
    <w:p w14:paraId="49E66BE9" w14:textId="77777777" w:rsidR="00475087" w:rsidRPr="00CC2F32" w:rsidRDefault="00475087" w:rsidP="00475087">
      <w:pPr>
        <w:rPr>
          <w:sz w:val="20"/>
        </w:rPr>
      </w:pPr>
    </w:p>
    <w:p w14:paraId="1A27249B" w14:textId="0A89D6FA" w:rsidR="00ED1F81" w:rsidRDefault="00C354C9" w:rsidP="00D45835">
      <w:pPr>
        <w:pStyle w:val="Heading1"/>
      </w:pPr>
      <w:r>
        <w:t>Activities</w:t>
      </w:r>
      <w:r w:rsidR="00954FF4">
        <w:t xml:space="preserve"> and related accountabilities</w:t>
      </w:r>
    </w:p>
    <w:p w14:paraId="43339941" w14:textId="2D8B2E07" w:rsidR="00C354C9" w:rsidRDefault="00C354C9" w:rsidP="00C354C9"/>
    <w:p w14:paraId="6C804D0C" w14:textId="6508E9F1" w:rsidR="00954FF4" w:rsidRPr="00600966" w:rsidRDefault="00954FF4" w:rsidP="00600966">
      <w:pPr>
        <w:pStyle w:val="Heading2"/>
      </w:pPr>
      <w:r w:rsidRPr="00600966">
        <w:t xml:space="preserve">Corporate level </w:t>
      </w:r>
      <w:r w:rsidR="00481A4B" w:rsidRPr="00600966">
        <w:t>activities</w:t>
      </w:r>
      <w:r w:rsidRPr="00600966">
        <w:t xml:space="preserve"> and accountabilities</w:t>
      </w:r>
    </w:p>
    <w:p w14:paraId="13C09D07" w14:textId="721C0BC8" w:rsidR="00AC57EA" w:rsidRDefault="00AC57EA" w:rsidP="00AC57EA">
      <w:pPr>
        <w:ind w:left="576"/>
      </w:pPr>
      <w:r>
        <w:t>The overall integrity of the SafeCare programs is the responsibilit</w:t>
      </w:r>
      <w:r w:rsidRPr="002C5FAF">
        <w:t xml:space="preserve">y of </w:t>
      </w:r>
      <w:r w:rsidR="002C5FAF" w:rsidRPr="002C5FAF">
        <w:t>SafeCa</w:t>
      </w:r>
      <w:r w:rsidR="002C5FAF">
        <w:t>re management. This includes e</w:t>
      </w:r>
      <w:r>
        <w:t xml:space="preserve">nsuring </w:t>
      </w:r>
      <w:r w:rsidR="002C5FAF">
        <w:t xml:space="preserve">that </w:t>
      </w:r>
      <w:r>
        <w:t xml:space="preserve">the policies and procedures are in place for all activities that may place impartiality at risk. This is particularly true for </w:t>
      </w:r>
      <w:r w:rsidR="0045154E">
        <w:t>certification and accreditation decisions</w:t>
      </w:r>
      <w:r w:rsidR="0013038E">
        <w:t xml:space="preserve"> and </w:t>
      </w:r>
      <w:r w:rsidR="002C5FAF">
        <w:t>maintaining</w:t>
      </w:r>
      <w:r w:rsidR="0013038E">
        <w:t xml:space="preserve"> </w:t>
      </w:r>
      <w:r w:rsidR="00FA57C9">
        <w:t xml:space="preserve">external </w:t>
      </w:r>
      <w:r w:rsidR="0013038E">
        <w:t>relationships</w:t>
      </w:r>
      <w:r w:rsidR="0045154E">
        <w:t>.</w:t>
      </w:r>
    </w:p>
    <w:p w14:paraId="5364322B" w14:textId="20585FA3" w:rsidR="0045154E" w:rsidRDefault="0045154E" w:rsidP="005E5490">
      <w:pPr>
        <w:pStyle w:val="ListParagraph"/>
        <w:numPr>
          <w:ilvl w:val="0"/>
          <w:numId w:val="7"/>
        </w:numPr>
        <w:tabs>
          <w:tab w:val="left" w:pos="630"/>
        </w:tabs>
        <w:jc w:val="both"/>
        <w:rPr>
          <w:rFonts w:cs="Arial"/>
          <w:lang w:val="en-GB"/>
        </w:rPr>
      </w:pPr>
      <w:r>
        <w:rPr>
          <w:rFonts w:cs="Arial"/>
        </w:rPr>
        <w:lastRenderedPageBreak/>
        <w:t xml:space="preserve">SafeCare </w:t>
      </w:r>
      <w:r>
        <w:rPr>
          <w:rFonts w:cs="Arial"/>
          <w:lang w:val="en-GB"/>
        </w:rPr>
        <w:t>certificates are only issued following a review by an independent</w:t>
      </w:r>
      <w:r w:rsidR="001648C7">
        <w:rPr>
          <w:rFonts w:cs="Arial"/>
          <w:lang w:val="en-GB"/>
        </w:rPr>
        <w:t>,</w:t>
      </w:r>
      <w:r>
        <w:rPr>
          <w:rFonts w:cs="Arial"/>
          <w:lang w:val="en-GB"/>
        </w:rPr>
        <w:t xml:space="preserve"> </w:t>
      </w:r>
      <w:r w:rsidR="0057361D">
        <w:rPr>
          <w:rFonts w:cs="Arial"/>
          <w:lang w:val="en-GB"/>
        </w:rPr>
        <w:t>authorised,</w:t>
      </w:r>
      <w:r>
        <w:rPr>
          <w:rFonts w:cs="Arial"/>
          <w:lang w:val="en-GB"/>
        </w:rPr>
        <w:t xml:space="preserve"> and </w:t>
      </w:r>
      <w:r w:rsidR="001648C7">
        <w:rPr>
          <w:rFonts w:cs="Arial"/>
          <w:lang w:val="en-GB"/>
        </w:rPr>
        <w:t>experienced</w:t>
      </w:r>
      <w:r>
        <w:rPr>
          <w:rFonts w:cs="Arial"/>
          <w:lang w:val="en-GB"/>
        </w:rPr>
        <w:t xml:space="preserve"> member</w:t>
      </w:r>
      <w:r w:rsidR="0048512B">
        <w:rPr>
          <w:rFonts w:cs="Arial"/>
          <w:lang w:val="en-GB"/>
        </w:rPr>
        <w:t>(s)</w:t>
      </w:r>
      <w:r>
        <w:rPr>
          <w:rFonts w:cs="Arial"/>
          <w:lang w:val="en-GB"/>
        </w:rPr>
        <w:t xml:space="preserve"> of the </w:t>
      </w:r>
      <w:r w:rsidR="0057361D">
        <w:rPr>
          <w:rFonts w:cs="Arial"/>
          <w:lang w:val="en-GB"/>
        </w:rPr>
        <w:t>certification committee</w:t>
      </w:r>
      <w:r w:rsidR="0048512B">
        <w:rPr>
          <w:rFonts w:cs="Arial"/>
          <w:lang w:val="en-GB"/>
        </w:rPr>
        <w:t xml:space="preserve"> </w:t>
      </w:r>
      <w:r>
        <w:rPr>
          <w:rFonts w:cs="Arial"/>
          <w:lang w:val="en-GB"/>
        </w:rPr>
        <w:t xml:space="preserve">(who has not been involved in the assessment) to ensure </w:t>
      </w:r>
      <w:r w:rsidR="001648C7">
        <w:rPr>
          <w:rFonts w:cs="Arial"/>
          <w:lang w:val="en-GB"/>
        </w:rPr>
        <w:t>impartiality</w:t>
      </w:r>
      <w:r>
        <w:rPr>
          <w:rFonts w:cs="Arial"/>
          <w:lang w:val="en-GB"/>
        </w:rPr>
        <w:t>.</w:t>
      </w:r>
    </w:p>
    <w:p w14:paraId="45E56FC4" w14:textId="37EFB92F" w:rsidR="0045154E" w:rsidRDefault="0045154E" w:rsidP="005E5490">
      <w:pPr>
        <w:pStyle w:val="ListParagraph"/>
        <w:numPr>
          <w:ilvl w:val="1"/>
          <w:numId w:val="3"/>
        </w:numPr>
        <w:tabs>
          <w:tab w:val="left" w:pos="360"/>
        </w:tabs>
        <w:jc w:val="both"/>
        <w:rPr>
          <w:rFonts w:cs="Arial"/>
          <w:lang w:val="en-GB"/>
        </w:rPr>
      </w:pPr>
      <w:r>
        <w:rPr>
          <w:rFonts w:cs="Arial"/>
          <w:lang w:val="en-GB"/>
        </w:rPr>
        <w:t xml:space="preserve">SafeCare accreditation award decisions are made by an independent accreditation committee appointed by senior management. Committee members declare at each scheduled meeting if they have any conflicts of interest for any meeting agenda item and </w:t>
      </w:r>
      <w:r w:rsidR="00AD1A15">
        <w:rPr>
          <w:rFonts w:cs="Arial"/>
          <w:lang w:val="en-GB"/>
        </w:rPr>
        <w:t>affirm,</w:t>
      </w:r>
      <w:r>
        <w:rPr>
          <w:rFonts w:cs="Arial"/>
          <w:lang w:val="en-GB"/>
        </w:rPr>
        <w:t xml:space="preserve"> they have not been involved in any way in the accreditation process for which they are </w:t>
      </w:r>
      <w:proofErr w:type="gramStart"/>
      <w:r>
        <w:rPr>
          <w:rFonts w:cs="Arial"/>
          <w:lang w:val="en-GB"/>
        </w:rPr>
        <w:t>making a decision</w:t>
      </w:r>
      <w:proofErr w:type="gramEnd"/>
      <w:r>
        <w:rPr>
          <w:rFonts w:cs="Arial"/>
          <w:lang w:val="en-GB"/>
        </w:rPr>
        <w:t xml:space="preserve">. </w:t>
      </w:r>
      <w:r w:rsidR="001648C7">
        <w:rPr>
          <w:rFonts w:cs="Arial"/>
          <w:lang w:val="en-GB"/>
        </w:rPr>
        <w:t>To ensure impartiality, c</w:t>
      </w:r>
      <w:r>
        <w:rPr>
          <w:rFonts w:cs="Arial"/>
          <w:lang w:val="en-GB"/>
        </w:rPr>
        <w:t>ommittee members with declared conflicts do not participate in the discussions or decision</w:t>
      </w:r>
      <w:r w:rsidR="00EB66EA">
        <w:rPr>
          <w:rFonts w:cs="Arial"/>
          <w:lang w:val="en-GB"/>
        </w:rPr>
        <w:t xml:space="preserve"> making </w:t>
      </w:r>
      <w:r>
        <w:rPr>
          <w:rFonts w:cs="Arial"/>
          <w:lang w:val="en-GB"/>
        </w:rPr>
        <w:t>related to the organization for which they have a conflict</w:t>
      </w:r>
      <w:r w:rsidR="00EB66EA">
        <w:rPr>
          <w:rFonts w:cs="Arial"/>
          <w:lang w:val="en-GB"/>
        </w:rPr>
        <w:t xml:space="preserve">, by </w:t>
      </w:r>
      <w:r w:rsidR="00EB66EA" w:rsidRPr="00EB66EA">
        <w:rPr>
          <w:rFonts w:cs="Arial"/>
          <w:lang w:val="en-GB"/>
        </w:rPr>
        <w:t>exit</w:t>
      </w:r>
      <w:r w:rsidR="00EB66EA">
        <w:rPr>
          <w:rFonts w:cs="Arial"/>
          <w:lang w:val="en-GB"/>
        </w:rPr>
        <w:t>ing</w:t>
      </w:r>
      <w:r w:rsidR="00EB66EA" w:rsidRPr="00EB66EA">
        <w:rPr>
          <w:rFonts w:cs="Arial"/>
          <w:lang w:val="en-GB"/>
        </w:rPr>
        <w:t xml:space="preserve"> the meeting room</w:t>
      </w:r>
      <w:r>
        <w:rPr>
          <w:rFonts w:cs="Arial"/>
          <w:lang w:val="en-GB"/>
        </w:rPr>
        <w:t>.</w:t>
      </w:r>
    </w:p>
    <w:p w14:paraId="20B9FCE0" w14:textId="511BAE7B" w:rsidR="006A10D8" w:rsidRDefault="0013038E" w:rsidP="005E5490">
      <w:pPr>
        <w:pStyle w:val="ListParagraph"/>
        <w:numPr>
          <w:ilvl w:val="1"/>
          <w:numId w:val="3"/>
        </w:numPr>
        <w:tabs>
          <w:tab w:val="left" w:pos="360"/>
        </w:tabs>
        <w:jc w:val="both"/>
        <w:rPr>
          <w:rFonts w:cs="Arial"/>
          <w:lang w:val="en-GB"/>
        </w:rPr>
      </w:pPr>
      <w:r>
        <w:rPr>
          <w:rFonts w:cs="Arial"/>
        </w:rPr>
        <w:t>SafeCare</w:t>
      </w:r>
      <w:r>
        <w:rPr>
          <w:rFonts w:cs="Arial"/>
          <w:lang w:val="en-GB"/>
        </w:rPr>
        <w:t xml:space="preserve"> does not own or have any interest (financial or otherwise) in any other company that offers certification </w:t>
      </w:r>
      <w:r w:rsidR="001648C7">
        <w:rPr>
          <w:rFonts w:cs="Arial"/>
          <w:lang w:val="en-GB"/>
        </w:rPr>
        <w:t xml:space="preserve">or accreditation </w:t>
      </w:r>
      <w:r>
        <w:rPr>
          <w:rFonts w:cs="Arial"/>
          <w:lang w:val="en-GB"/>
        </w:rPr>
        <w:t xml:space="preserve">or </w:t>
      </w:r>
      <w:r w:rsidR="001648C7">
        <w:rPr>
          <w:rFonts w:cs="Arial"/>
          <w:lang w:val="en-GB"/>
        </w:rPr>
        <w:t xml:space="preserve">related </w:t>
      </w:r>
      <w:r>
        <w:rPr>
          <w:rFonts w:cs="Arial"/>
          <w:lang w:val="en-GB"/>
        </w:rPr>
        <w:t>consultancy services.</w:t>
      </w:r>
    </w:p>
    <w:p w14:paraId="4D9413B1" w14:textId="2E017C94" w:rsidR="007552DB" w:rsidRPr="007552DB" w:rsidRDefault="006A10D8" w:rsidP="005E5490">
      <w:pPr>
        <w:pStyle w:val="ListParagraph"/>
        <w:numPr>
          <w:ilvl w:val="1"/>
          <w:numId w:val="3"/>
        </w:numPr>
        <w:tabs>
          <w:tab w:val="left" w:pos="360"/>
        </w:tabs>
        <w:jc w:val="both"/>
        <w:rPr>
          <w:rFonts w:cs="Arial"/>
          <w:lang w:val="en-GB"/>
        </w:rPr>
      </w:pPr>
      <w:r w:rsidRPr="006A10D8">
        <w:rPr>
          <w:rFonts w:cs="Arial"/>
        </w:rPr>
        <w:t>SafeCare</w:t>
      </w:r>
      <w:r w:rsidR="00A60BE3">
        <w:rPr>
          <w:rFonts w:cs="Arial"/>
        </w:rPr>
        <w:t xml:space="preserve"> </w:t>
      </w:r>
      <w:r w:rsidRPr="006A10D8">
        <w:rPr>
          <w:rFonts w:cs="Arial"/>
        </w:rPr>
        <w:t>shall not carry out any other conflicting services other than its core businesses of Certification and Accreditation.</w:t>
      </w:r>
    </w:p>
    <w:p w14:paraId="00A4C9AA" w14:textId="016E5109" w:rsidR="00E1530D" w:rsidRPr="00E1530D" w:rsidRDefault="007552DB" w:rsidP="005E5490">
      <w:pPr>
        <w:pStyle w:val="ListParagraph"/>
        <w:numPr>
          <w:ilvl w:val="1"/>
          <w:numId w:val="3"/>
        </w:numPr>
        <w:tabs>
          <w:tab w:val="left" w:pos="360"/>
        </w:tabs>
        <w:jc w:val="both"/>
        <w:rPr>
          <w:rFonts w:cs="Arial"/>
          <w:lang w:val="en-GB"/>
        </w:rPr>
      </w:pPr>
      <w:r w:rsidRPr="007552DB">
        <w:rPr>
          <w:rFonts w:cs="Arial"/>
        </w:rPr>
        <w:t xml:space="preserve">Disciplinary actions for non-adhering to impartiality policies shall be taken by the </w:t>
      </w:r>
      <w:r w:rsidR="001648C7">
        <w:rPr>
          <w:rFonts w:cs="Arial"/>
        </w:rPr>
        <w:t xml:space="preserve">SafeCare </w:t>
      </w:r>
      <w:r w:rsidRPr="007552DB">
        <w:rPr>
          <w:rFonts w:cs="Arial"/>
        </w:rPr>
        <w:t>Management</w:t>
      </w:r>
      <w:r w:rsidR="001648C7">
        <w:rPr>
          <w:rFonts w:cs="Arial"/>
        </w:rPr>
        <w:t>.</w:t>
      </w:r>
      <w:r w:rsidRPr="007552DB">
        <w:rPr>
          <w:rFonts w:cs="Arial"/>
        </w:rPr>
        <w:t xml:space="preserve"> </w:t>
      </w:r>
    </w:p>
    <w:p w14:paraId="22ABE247" w14:textId="0A14FB2F" w:rsidR="00E1530D" w:rsidRPr="00E1530D" w:rsidRDefault="00E1530D" w:rsidP="005E5490">
      <w:pPr>
        <w:pStyle w:val="ListParagraph"/>
        <w:numPr>
          <w:ilvl w:val="1"/>
          <w:numId w:val="3"/>
        </w:numPr>
        <w:tabs>
          <w:tab w:val="left" w:pos="360"/>
        </w:tabs>
        <w:jc w:val="both"/>
        <w:rPr>
          <w:rFonts w:cs="Arial"/>
          <w:lang w:val="en-GB"/>
        </w:rPr>
      </w:pPr>
      <w:r w:rsidRPr="00E1530D">
        <w:rPr>
          <w:rFonts w:cs="Arial"/>
        </w:rPr>
        <w:t>SafeCare</w:t>
      </w:r>
      <w:r w:rsidR="00A60BE3">
        <w:rPr>
          <w:rFonts w:cs="Arial"/>
        </w:rPr>
        <w:t xml:space="preserve"> </w:t>
      </w:r>
      <w:r w:rsidRPr="00E1530D">
        <w:rPr>
          <w:rFonts w:cs="Arial"/>
        </w:rPr>
        <w:t>retains full control of all decision-making processes regarding granting, maintaining, renewing, extending, reducing, suspending, or withdrawing certification or accreditation.</w:t>
      </w:r>
    </w:p>
    <w:p w14:paraId="140AD4B3" w14:textId="09D48838" w:rsidR="0013038E" w:rsidRPr="00267E5D" w:rsidRDefault="00E318B0" w:rsidP="00267E5D">
      <w:pPr>
        <w:pStyle w:val="ListParagraph"/>
        <w:numPr>
          <w:ilvl w:val="1"/>
          <w:numId w:val="3"/>
        </w:numPr>
        <w:tabs>
          <w:tab w:val="left" w:pos="360"/>
        </w:tabs>
        <w:jc w:val="both"/>
        <w:rPr>
          <w:rFonts w:cs="Arial"/>
          <w:lang w:val="en-GB"/>
        </w:rPr>
      </w:pPr>
      <w:r w:rsidRPr="00267E5D">
        <w:rPr>
          <w:rFonts w:cs="Arial"/>
        </w:rPr>
        <w:t>S</w:t>
      </w:r>
      <w:r w:rsidRPr="00267E5D">
        <w:rPr>
          <w:rFonts w:cs="Arial"/>
          <w:bCs/>
        </w:rPr>
        <w:t>afeCare recognizes that its source of revenue is client payment</w:t>
      </w:r>
      <w:r w:rsidR="002E7F8C" w:rsidRPr="00267E5D">
        <w:rPr>
          <w:rFonts w:cs="Arial"/>
          <w:bCs/>
        </w:rPr>
        <w:t xml:space="preserve"> and licensing fees</w:t>
      </w:r>
      <w:r w:rsidRPr="00267E5D">
        <w:rPr>
          <w:rFonts w:cs="Arial"/>
          <w:bCs/>
        </w:rPr>
        <w:t xml:space="preserve">, and that this is a potential threat to impartiality. </w:t>
      </w:r>
    </w:p>
    <w:p w14:paraId="68D07071" w14:textId="77777777" w:rsidR="0045154E" w:rsidRPr="00AC57EA" w:rsidRDefault="0045154E" w:rsidP="00AC57EA">
      <w:pPr>
        <w:ind w:left="576"/>
      </w:pPr>
    </w:p>
    <w:p w14:paraId="7F15083E" w14:textId="78176F87" w:rsidR="00954FF4" w:rsidRDefault="00954FF4" w:rsidP="00954FF4"/>
    <w:p w14:paraId="361E74FF" w14:textId="3C6BE8B9" w:rsidR="00954FF4" w:rsidRPr="00600966" w:rsidRDefault="00954FF4" w:rsidP="00600966">
      <w:pPr>
        <w:pStyle w:val="Heading2"/>
      </w:pPr>
      <w:r w:rsidRPr="00600966">
        <w:t>Surveyor and assessor activities and accountabilities</w:t>
      </w:r>
    </w:p>
    <w:p w14:paraId="5EB28971" w14:textId="77777777" w:rsidR="00E8048E" w:rsidRDefault="00E8048E" w:rsidP="00954FF4"/>
    <w:p w14:paraId="7C25F13E" w14:textId="4BCD8C0E" w:rsidR="007A045B" w:rsidRPr="007A045B" w:rsidRDefault="00487E95" w:rsidP="007A045B">
      <w:pPr>
        <w:pStyle w:val="ListParagraph"/>
        <w:numPr>
          <w:ilvl w:val="1"/>
          <w:numId w:val="3"/>
        </w:numPr>
        <w:tabs>
          <w:tab w:val="left" w:pos="360"/>
        </w:tabs>
        <w:jc w:val="both"/>
        <w:rPr>
          <w:rFonts w:cs="Arial"/>
        </w:rPr>
      </w:pPr>
      <w:r>
        <w:rPr>
          <w:rFonts w:cs="Arial"/>
        </w:rPr>
        <w:t>SafeCare</w:t>
      </w:r>
      <w:r>
        <w:rPr>
          <w:rFonts w:cs="Arial"/>
          <w:lang w:val="en-GB"/>
        </w:rPr>
        <w:t xml:space="preserve"> will not </w:t>
      </w:r>
      <w:r w:rsidR="002E7F8C">
        <w:rPr>
          <w:rFonts w:cs="Arial"/>
          <w:lang w:val="en-GB"/>
        </w:rPr>
        <w:t xml:space="preserve">assign a certification assessor or an accreditation surveyor </w:t>
      </w:r>
      <w:r w:rsidR="00D428EC">
        <w:rPr>
          <w:rFonts w:cs="Arial"/>
          <w:lang w:val="en-GB"/>
        </w:rPr>
        <w:t xml:space="preserve">to an </w:t>
      </w:r>
      <w:r>
        <w:rPr>
          <w:rFonts w:cs="Arial"/>
          <w:lang w:val="en-GB"/>
        </w:rPr>
        <w:t xml:space="preserve">assessment </w:t>
      </w:r>
      <w:r w:rsidR="00D428EC">
        <w:rPr>
          <w:rFonts w:cs="Arial"/>
          <w:lang w:val="en-GB"/>
        </w:rPr>
        <w:t xml:space="preserve">or survey </w:t>
      </w:r>
      <w:r w:rsidR="00C6721C">
        <w:rPr>
          <w:rFonts w:cs="Arial"/>
          <w:lang w:val="en-GB"/>
        </w:rPr>
        <w:t xml:space="preserve">of an organization </w:t>
      </w:r>
      <w:r>
        <w:rPr>
          <w:rFonts w:cs="Arial"/>
          <w:lang w:val="en-GB"/>
        </w:rPr>
        <w:t>where any past relationship has existed</w:t>
      </w:r>
      <w:r w:rsidR="00D428EC">
        <w:rPr>
          <w:rFonts w:cs="Arial"/>
          <w:lang w:val="en-GB"/>
        </w:rPr>
        <w:t xml:space="preserve"> between the individual and </w:t>
      </w:r>
      <w:r w:rsidR="00C6721C">
        <w:rPr>
          <w:rFonts w:cs="Arial"/>
          <w:lang w:val="en-GB"/>
        </w:rPr>
        <w:t>that</w:t>
      </w:r>
      <w:r w:rsidR="00D428EC">
        <w:rPr>
          <w:rFonts w:cs="Arial"/>
          <w:lang w:val="en-GB"/>
        </w:rPr>
        <w:t xml:space="preserve"> organization</w:t>
      </w:r>
      <w:r>
        <w:rPr>
          <w:rFonts w:cs="Arial"/>
          <w:lang w:val="en-GB"/>
        </w:rPr>
        <w:t>. Exception</w:t>
      </w:r>
      <w:r w:rsidR="00D428EC">
        <w:rPr>
          <w:rFonts w:cs="Arial"/>
          <w:lang w:val="en-GB"/>
        </w:rPr>
        <w:t xml:space="preserve">s may be granted by the program director when </w:t>
      </w:r>
      <w:r>
        <w:rPr>
          <w:rFonts w:cs="Arial"/>
          <w:lang w:val="en-GB"/>
        </w:rPr>
        <w:t xml:space="preserve">there has been no relationship for a minimum of 2 years. </w:t>
      </w:r>
    </w:p>
    <w:p w14:paraId="5C15D088" w14:textId="691BB9F8" w:rsidR="007A045B" w:rsidRDefault="007A045B" w:rsidP="007A045B">
      <w:pPr>
        <w:pStyle w:val="ListParagraph"/>
        <w:numPr>
          <w:ilvl w:val="1"/>
          <w:numId w:val="3"/>
        </w:numPr>
        <w:tabs>
          <w:tab w:val="left" w:pos="360"/>
        </w:tabs>
        <w:jc w:val="both"/>
        <w:rPr>
          <w:rFonts w:cs="Arial"/>
        </w:rPr>
      </w:pPr>
      <w:r w:rsidRPr="007552DB">
        <w:rPr>
          <w:rFonts w:cs="Arial"/>
        </w:rPr>
        <w:t>SafeCare programs shall not allow any certification assessor or accreditation surveyor to provide services</w:t>
      </w:r>
      <w:r w:rsidR="00AD1A15">
        <w:rPr>
          <w:rFonts w:cs="Arial"/>
        </w:rPr>
        <w:t xml:space="preserve"> </w:t>
      </w:r>
      <w:r w:rsidRPr="007552DB">
        <w:rPr>
          <w:rFonts w:cs="Arial"/>
        </w:rPr>
        <w:t xml:space="preserve">for an organization where any of </w:t>
      </w:r>
      <w:r w:rsidR="00C6721C">
        <w:rPr>
          <w:rFonts w:cs="Arial"/>
        </w:rPr>
        <w:t>the assessor or surveyor’s</w:t>
      </w:r>
      <w:r w:rsidRPr="007552DB">
        <w:rPr>
          <w:rFonts w:cs="Arial"/>
        </w:rPr>
        <w:t xml:space="preserve"> family members / close relatives are involved at a decision-making level.</w:t>
      </w:r>
    </w:p>
    <w:p w14:paraId="0740AE70" w14:textId="659A2D23" w:rsidR="009334F5" w:rsidRDefault="009334F5" w:rsidP="009334F5">
      <w:pPr>
        <w:pStyle w:val="ListParagraph"/>
        <w:numPr>
          <w:ilvl w:val="1"/>
          <w:numId w:val="3"/>
        </w:numPr>
        <w:tabs>
          <w:tab w:val="left" w:pos="360"/>
        </w:tabs>
        <w:jc w:val="both"/>
        <w:rPr>
          <w:rFonts w:cs="Arial"/>
        </w:rPr>
      </w:pPr>
      <w:r w:rsidRPr="002A0861">
        <w:rPr>
          <w:rFonts w:cs="Arial"/>
        </w:rPr>
        <w:t>SafeCare programs shall not allow any certification assessor or accreditation surveyor to conduct an assessment or survey for a client for which they have not been approved.</w:t>
      </w:r>
    </w:p>
    <w:p w14:paraId="190BDBE7" w14:textId="190238BB" w:rsidR="006A10D8" w:rsidRPr="00DE658A" w:rsidRDefault="00B8241A" w:rsidP="005E5490">
      <w:pPr>
        <w:pStyle w:val="ListParagraph"/>
        <w:numPr>
          <w:ilvl w:val="1"/>
          <w:numId w:val="3"/>
        </w:numPr>
        <w:tabs>
          <w:tab w:val="left" w:pos="360"/>
        </w:tabs>
        <w:jc w:val="both"/>
        <w:rPr>
          <w:rFonts w:cs="Arial"/>
        </w:rPr>
      </w:pPr>
      <w:r w:rsidRPr="00DE658A">
        <w:rPr>
          <w:rFonts w:cs="Arial"/>
        </w:rPr>
        <w:lastRenderedPageBreak/>
        <w:t xml:space="preserve">Assessors, </w:t>
      </w:r>
      <w:r w:rsidR="00AD1A15" w:rsidRPr="00DE658A">
        <w:rPr>
          <w:rFonts w:cs="Arial"/>
        </w:rPr>
        <w:t>surveyors,</w:t>
      </w:r>
      <w:r w:rsidRPr="00DE658A">
        <w:rPr>
          <w:rFonts w:cs="Arial"/>
        </w:rPr>
        <w:t xml:space="preserve"> and others involved in the certification or accreditation process are not and will not be put under any pressure and will not be influenced in any way to </w:t>
      </w:r>
      <w:r w:rsidR="00DB3855" w:rsidRPr="00DE658A">
        <w:rPr>
          <w:rFonts w:cs="Arial"/>
        </w:rPr>
        <w:t>predict or surmise</w:t>
      </w:r>
      <w:r w:rsidR="00AD1A15" w:rsidRPr="00DE658A">
        <w:rPr>
          <w:rFonts w:cs="Arial"/>
        </w:rPr>
        <w:t xml:space="preserve"> </w:t>
      </w:r>
      <w:r w:rsidRPr="00DE658A">
        <w:rPr>
          <w:rFonts w:cs="Arial"/>
        </w:rPr>
        <w:t>the result of a certification assessment or accreditation survey</w:t>
      </w:r>
      <w:r w:rsidR="00DB3855" w:rsidRPr="00DE658A">
        <w:rPr>
          <w:rFonts w:cs="Arial"/>
        </w:rPr>
        <w:t xml:space="preserve"> prior to the formal decision</w:t>
      </w:r>
      <w:r w:rsidRPr="00DE658A">
        <w:rPr>
          <w:rFonts w:cs="Arial"/>
        </w:rPr>
        <w:t>.</w:t>
      </w:r>
    </w:p>
    <w:p w14:paraId="56DF02E7" w14:textId="05472365" w:rsidR="006A10D8" w:rsidRPr="00DE658A" w:rsidRDefault="00DB3855" w:rsidP="005E5490">
      <w:pPr>
        <w:pStyle w:val="ListParagraph"/>
        <w:numPr>
          <w:ilvl w:val="1"/>
          <w:numId w:val="3"/>
        </w:numPr>
        <w:tabs>
          <w:tab w:val="left" w:pos="360"/>
        </w:tabs>
        <w:jc w:val="both"/>
        <w:rPr>
          <w:rFonts w:cs="Arial"/>
        </w:rPr>
      </w:pPr>
      <w:r w:rsidRPr="00DE658A">
        <w:rPr>
          <w:rFonts w:cs="Arial"/>
        </w:rPr>
        <w:t xml:space="preserve">Assessors and </w:t>
      </w:r>
      <w:r w:rsidR="00FA617E" w:rsidRPr="00DE658A">
        <w:rPr>
          <w:rFonts w:cs="Arial"/>
        </w:rPr>
        <w:t>surveyors,</w:t>
      </w:r>
      <w:r w:rsidRPr="00DE658A">
        <w:rPr>
          <w:rFonts w:cs="Arial"/>
        </w:rPr>
        <w:t xml:space="preserve"> a</w:t>
      </w:r>
      <w:r w:rsidR="006A10D8" w:rsidRPr="00DE658A">
        <w:rPr>
          <w:rFonts w:cs="Arial"/>
        </w:rPr>
        <w:t>dher</w:t>
      </w:r>
      <w:r w:rsidRPr="00DE658A">
        <w:rPr>
          <w:rFonts w:cs="Arial"/>
        </w:rPr>
        <w:t>e</w:t>
      </w:r>
      <w:r w:rsidR="006A10D8" w:rsidRPr="00DE658A">
        <w:rPr>
          <w:rFonts w:cs="Arial"/>
        </w:rPr>
        <w:t xml:space="preserve"> to all SafeCare program </w:t>
      </w:r>
      <w:r w:rsidR="00FA617E" w:rsidRPr="00DE658A">
        <w:rPr>
          <w:rFonts w:cs="Arial"/>
        </w:rPr>
        <w:t>p</w:t>
      </w:r>
      <w:r w:rsidR="006A10D8" w:rsidRPr="00DE658A">
        <w:rPr>
          <w:rFonts w:cs="Arial"/>
        </w:rPr>
        <w:t>olicies.</w:t>
      </w:r>
    </w:p>
    <w:p w14:paraId="343B443E" w14:textId="0F7F8C11" w:rsidR="006A10D8" w:rsidRPr="00DE658A" w:rsidRDefault="006A10D8" w:rsidP="005E5490">
      <w:pPr>
        <w:pStyle w:val="ListParagraph"/>
        <w:numPr>
          <w:ilvl w:val="1"/>
          <w:numId w:val="3"/>
        </w:numPr>
        <w:tabs>
          <w:tab w:val="left" w:pos="360"/>
        </w:tabs>
        <w:jc w:val="both"/>
        <w:rPr>
          <w:rFonts w:cs="Arial"/>
        </w:rPr>
      </w:pPr>
      <w:r w:rsidRPr="00DE658A">
        <w:rPr>
          <w:rFonts w:cs="Arial"/>
        </w:rPr>
        <w:t>SafeCare shall not employ any professional conflicting its ethical policies.</w:t>
      </w:r>
    </w:p>
    <w:p w14:paraId="07149348" w14:textId="7B57152D" w:rsidR="006A10D8" w:rsidRPr="00DE658A" w:rsidRDefault="006A10D8" w:rsidP="005E5490">
      <w:pPr>
        <w:pStyle w:val="ListParagraph"/>
        <w:numPr>
          <w:ilvl w:val="1"/>
          <w:numId w:val="3"/>
        </w:numPr>
        <w:tabs>
          <w:tab w:val="left" w:pos="360"/>
        </w:tabs>
        <w:jc w:val="both"/>
        <w:rPr>
          <w:rFonts w:cs="Arial"/>
        </w:rPr>
      </w:pPr>
      <w:r w:rsidRPr="00DE658A">
        <w:rPr>
          <w:rFonts w:cs="Arial"/>
        </w:rPr>
        <w:t xml:space="preserve">SafeCare shall not allow any of its assessors or surveyors to market their services and conduct </w:t>
      </w:r>
      <w:r w:rsidR="00316B61" w:rsidRPr="00DE658A">
        <w:rPr>
          <w:rFonts w:cs="Arial"/>
        </w:rPr>
        <w:t xml:space="preserve">own </w:t>
      </w:r>
      <w:r w:rsidRPr="00DE658A">
        <w:rPr>
          <w:rFonts w:cs="Arial"/>
        </w:rPr>
        <w:t>certification assessment or accreditation survey for the same client.</w:t>
      </w:r>
    </w:p>
    <w:p w14:paraId="5E367109" w14:textId="3E2697A3" w:rsidR="002A0861" w:rsidRPr="00DE658A" w:rsidRDefault="006A10D8" w:rsidP="005E5490">
      <w:pPr>
        <w:pStyle w:val="ListParagraph"/>
        <w:numPr>
          <w:ilvl w:val="1"/>
          <w:numId w:val="3"/>
        </w:numPr>
        <w:tabs>
          <w:tab w:val="left" w:pos="360"/>
        </w:tabs>
        <w:jc w:val="both"/>
        <w:rPr>
          <w:rFonts w:cs="Arial"/>
        </w:rPr>
      </w:pPr>
      <w:r w:rsidRPr="00DE658A">
        <w:rPr>
          <w:rFonts w:cs="Arial"/>
        </w:rPr>
        <w:t>SafeCare</w:t>
      </w:r>
      <w:r w:rsidR="00316B61" w:rsidRPr="00DE658A">
        <w:rPr>
          <w:rFonts w:cs="Arial"/>
        </w:rPr>
        <w:t xml:space="preserve"> </w:t>
      </w:r>
      <w:r w:rsidRPr="00DE658A">
        <w:rPr>
          <w:rFonts w:cs="Arial"/>
        </w:rPr>
        <w:t>shall not allow any of its certification or accreditation staff to carry out financial transactions with clients</w:t>
      </w:r>
      <w:r w:rsidR="00DB3855" w:rsidRPr="00DE658A">
        <w:rPr>
          <w:rFonts w:cs="Arial"/>
        </w:rPr>
        <w:t>.</w:t>
      </w:r>
    </w:p>
    <w:p w14:paraId="3DC144DB" w14:textId="713C1827" w:rsidR="002A0861" w:rsidRPr="00DE658A" w:rsidRDefault="002A0861" w:rsidP="005E5490">
      <w:pPr>
        <w:pStyle w:val="ListParagraph"/>
        <w:numPr>
          <w:ilvl w:val="1"/>
          <w:numId w:val="3"/>
        </w:numPr>
        <w:tabs>
          <w:tab w:val="left" w:pos="360"/>
        </w:tabs>
        <w:jc w:val="both"/>
        <w:rPr>
          <w:rFonts w:cs="Arial"/>
        </w:rPr>
      </w:pPr>
      <w:r w:rsidRPr="00DE658A">
        <w:rPr>
          <w:rFonts w:cs="Arial"/>
        </w:rPr>
        <w:t>SafeCare programs shall not allow any certification assessor or accreditation surveyor to compromise on the assessment or survey timing as required per the SafeCare program norms.</w:t>
      </w:r>
    </w:p>
    <w:p w14:paraId="31289C67" w14:textId="77777777" w:rsidR="002A0861" w:rsidRPr="00DE658A" w:rsidRDefault="002A0861" w:rsidP="005E5490">
      <w:pPr>
        <w:pStyle w:val="ListParagraph"/>
        <w:numPr>
          <w:ilvl w:val="1"/>
          <w:numId w:val="3"/>
        </w:numPr>
        <w:tabs>
          <w:tab w:val="left" w:pos="360"/>
        </w:tabs>
        <w:jc w:val="both"/>
        <w:rPr>
          <w:rFonts w:cs="Arial"/>
        </w:rPr>
      </w:pPr>
      <w:r w:rsidRPr="00DE658A">
        <w:rPr>
          <w:rFonts w:cs="Arial"/>
        </w:rPr>
        <w:t>SafeCare programs shall maintain transparency regarding all information.</w:t>
      </w:r>
    </w:p>
    <w:p w14:paraId="46EDEEB5" w14:textId="6DE24E96" w:rsidR="002A0861" w:rsidRPr="00DE658A" w:rsidRDefault="002A0861" w:rsidP="005E5490">
      <w:pPr>
        <w:pStyle w:val="ListParagraph"/>
        <w:numPr>
          <w:ilvl w:val="1"/>
          <w:numId w:val="3"/>
        </w:numPr>
        <w:tabs>
          <w:tab w:val="left" w:pos="360"/>
        </w:tabs>
        <w:jc w:val="both"/>
        <w:rPr>
          <w:rFonts w:cs="Arial"/>
        </w:rPr>
      </w:pPr>
      <w:r w:rsidRPr="00DE658A">
        <w:rPr>
          <w:rFonts w:cs="Arial"/>
        </w:rPr>
        <w:t>No certification assessor or accreditation surveyor shall divulge any confidential information of the client to any third party without written consent from the client and approval by SafeCare</w:t>
      </w:r>
      <w:r w:rsidR="00752DB1" w:rsidRPr="00DE658A">
        <w:rPr>
          <w:rFonts w:cs="Arial"/>
        </w:rPr>
        <w:t xml:space="preserve"> Director</w:t>
      </w:r>
      <w:r w:rsidRPr="00DE658A">
        <w:rPr>
          <w:rFonts w:cs="Arial"/>
        </w:rPr>
        <w:t>.</w:t>
      </w:r>
    </w:p>
    <w:p w14:paraId="151F751E" w14:textId="5340CB50" w:rsidR="007552DB" w:rsidRPr="00DE658A" w:rsidRDefault="002A0861" w:rsidP="005E5490">
      <w:pPr>
        <w:pStyle w:val="ListParagraph"/>
        <w:numPr>
          <w:ilvl w:val="1"/>
          <w:numId w:val="3"/>
        </w:numPr>
        <w:tabs>
          <w:tab w:val="left" w:pos="360"/>
        </w:tabs>
        <w:jc w:val="both"/>
        <w:rPr>
          <w:rFonts w:cs="Arial"/>
        </w:rPr>
      </w:pPr>
      <w:r w:rsidRPr="00DE658A">
        <w:rPr>
          <w:rFonts w:cs="Arial"/>
        </w:rPr>
        <w:t xml:space="preserve">No certification assessor or accreditation surveyor shall </w:t>
      </w:r>
      <w:r w:rsidR="009334F5" w:rsidRPr="00DE658A">
        <w:rPr>
          <w:rFonts w:cs="Arial"/>
        </w:rPr>
        <w:t xml:space="preserve">remove or retain </w:t>
      </w:r>
      <w:r w:rsidRPr="00DE658A">
        <w:rPr>
          <w:rFonts w:cs="Arial"/>
        </w:rPr>
        <w:t>any client information with</w:t>
      </w:r>
      <w:r w:rsidR="009334F5" w:rsidRPr="00DE658A">
        <w:rPr>
          <w:rFonts w:cs="Arial"/>
        </w:rPr>
        <w:t>out the express permission of the client.</w:t>
      </w:r>
      <w:r w:rsidRPr="00DE658A">
        <w:rPr>
          <w:rFonts w:cs="Arial"/>
        </w:rPr>
        <w:t xml:space="preserve"> </w:t>
      </w:r>
    </w:p>
    <w:p w14:paraId="6881F870" w14:textId="40635CF0" w:rsidR="007552DB" w:rsidRPr="00DE658A" w:rsidRDefault="007552DB" w:rsidP="005E5490">
      <w:pPr>
        <w:pStyle w:val="ListParagraph"/>
        <w:numPr>
          <w:ilvl w:val="1"/>
          <w:numId w:val="3"/>
        </w:numPr>
        <w:tabs>
          <w:tab w:val="left" w:pos="360"/>
        </w:tabs>
        <w:jc w:val="both"/>
        <w:rPr>
          <w:rFonts w:cs="Arial"/>
        </w:rPr>
      </w:pPr>
      <w:r w:rsidRPr="00DE658A">
        <w:rPr>
          <w:rFonts w:cs="Arial"/>
        </w:rPr>
        <w:t>SafeCare</w:t>
      </w:r>
      <w:r w:rsidR="00A60BE3" w:rsidRPr="00DE658A">
        <w:rPr>
          <w:rFonts w:cs="Arial"/>
        </w:rPr>
        <w:t xml:space="preserve"> </w:t>
      </w:r>
      <w:r w:rsidRPr="00DE658A">
        <w:rPr>
          <w:rFonts w:cs="Arial"/>
        </w:rPr>
        <w:t>shall not allow any of its certification assessors or accreditation surveyors to accept any gifts from a client</w:t>
      </w:r>
      <w:r w:rsidR="00AF5536" w:rsidRPr="00DE658A">
        <w:rPr>
          <w:rFonts w:cs="Arial"/>
        </w:rPr>
        <w:t>; appropriate hospitality</w:t>
      </w:r>
      <w:r w:rsidRPr="00DE658A">
        <w:rPr>
          <w:rFonts w:cs="Arial"/>
        </w:rPr>
        <w:t xml:space="preserve"> of </w:t>
      </w:r>
      <w:r w:rsidR="00AF5536" w:rsidRPr="00DE658A">
        <w:rPr>
          <w:rFonts w:cs="Arial"/>
        </w:rPr>
        <w:t xml:space="preserve">a </w:t>
      </w:r>
      <w:r w:rsidRPr="00DE658A">
        <w:rPr>
          <w:rFonts w:cs="Arial"/>
        </w:rPr>
        <w:t xml:space="preserve">value </w:t>
      </w:r>
      <w:r w:rsidR="00AF5536" w:rsidRPr="00DE658A">
        <w:rPr>
          <w:rFonts w:cs="Arial"/>
        </w:rPr>
        <w:t xml:space="preserve">lower </w:t>
      </w:r>
      <w:r w:rsidRPr="00DE658A">
        <w:rPr>
          <w:rFonts w:cs="Arial"/>
        </w:rPr>
        <w:t xml:space="preserve">than </w:t>
      </w:r>
      <w:r w:rsidR="00752DB1" w:rsidRPr="00DE658A">
        <w:rPr>
          <w:rFonts w:cs="Arial"/>
        </w:rPr>
        <w:t>USD 25</w:t>
      </w:r>
      <w:r w:rsidR="00AF5536" w:rsidRPr="00DE658A">
        <w:rPr>
          <w:rFonts w:cs="Arial"/>
        </w:rPr>
        <w:t xml:space="preserve"> is allowed</w:t>
      </w:r>
      <w:r w:rsidR="00752DB1" w:rsidRPr="00DE658A">
        <w:rPr>
          <w:rFonts w:cs="Arial"/>
        </w:rPr>
        <w:t xml:space="preserve">. </w:t>
      </w:r>
    </w:p>
    <w:p w14:paraId="4392A915" w14:textId="2E2DAD0C" w:rsidR="00E1530D" w:rsidRDefault="00E1530D" w:rsidP="005E5490">
      <w:pPr>
        <w:pStyle w:val="ListParagraph"/>
        <w:numPr>
          <w:ilvl w:val="1"/>
          <w:numId w:val="3"/>
        </w:numPr>
        <w:tabs>
          <w:tab w:val="left" w:pos="360"/>
        </w:tabs>
        <w:jc w:val="both"/>
        <w:rPr>
          <w:rFonts w:cs="Arial"/>
        </w:rPr>
      </w:pPr>
      <w:r w:rsidRPr="00DE658A">
        <w:rPr>
          <w:rFonts w:cs="Arial"/>
        </w:rPr>
        <w:t xml:space="preserve">When allocated to a particular SafeCare activity, </w:t>
      </w:r>
      <w:r w:rsidR="00FE5838" w:rsidRPr="00DE658A">
        <w:rPr>
          <w:rFonts w:cs="Arial"/>
        </w:rPr>
        <w:t xml:space="preserve">SafeCare </w:t>
      </w:r>
      <w:r w:rsidR="00AB6160" w:rsidRPr="00DE658A">
        <w:rPr>
          <w:rFonts w:cs="Arial"/>
        </w:rPr>
        <w:t>and PharmAccess</w:t>
      </w:r>
      <w:r w:rsidR="00AB6160">
        <w:rPr>
          <w:rFonts w:cs="Arial"/>
        </w:rPr>
        <w:t xml:space="preserve"> </w:t>
      </w:r>
      <w:r w:rsidRPr="00E1530D">
        <w:rPr>
          <w:rFonts w:cs="Arial"/>
        </w:rPr>
        <w:t>staff shall not disclose or discuss any detail before or after the asses</w:t>
      </w:r>
      <w:r w:rsidR="007A045B">
        <w:rPr>
          <w:rFonts w:cs="Arial"/>
        </w:rPr>
        <w:t>sment</w:t>
      </w:r>
      <w:r w:rsidRPr="00E1530D">
        <w:rPr>
          <w:rFonts w:cs="Arial"/>
        </w:rPr>
        <w:t xml:space="preserve"> or survey to any member of staff other than their direct </w:t>
      </w:r>
      <w:r w:rsidR="00FE5838">
        <w:rPr>
          <w:rFonts w:cs="Arial"/>
        </w:rPr>
        <w:t>m</w:t>
      </w:r>
      <w:r w:rsidRPr="00E1530D">
        <w:rPr>
          <w:rFonts w:cs="Arial"/>
        </w:rPr>
        <w:t xml:space="preserve">anagement or </w:t>
      </w:r>
      <w:r w:rsidR="00FE5838">
        <w:rPr>
          <w:rFonts w:cs="Arial"/>
        </w:rPr>
        <w:t>team</w:t>
      </w:r>
      <w:r w:rsidR="00FE5838" w:rsidRPr="00E1530D">
        <w:rPr>
          <w:rFonts w:cs="Arial"/>
        </w:rPr>
        <w:t xml:space="preserve"> </w:t>
      </w:r>
      <w:r w:rsidRPr="00E1530D">
        <w:rPr>
          <w:rFonts w:cs="Arial"/>
        </w:rPr>
        <w:t>members</w:t>
      </w:r>
      <w:r w:rsidR="00AB6160">
        <w:rPr>
          <w:rFonts w:cs="Arial"/>
        </w:rPr>
        <w:t xml:space="preserve"> on a </w:t>
      </w:r>
      <w:r w:rsidR="00DE658A">
        <w:rPr>
          <w:rFonts w:cs="Arial"/>
        </w:rPr>
        <w:t>need-to-know</w:t>
      </w:r>
      <w:r w:rsidR="00AB6160">
        <w:rPr>
          <w:rFonts w:cs="Arial"/>
        </w:rPr>
        <w:t xml:space="preserve"> basis</w:t>
      </w:r>
      <w:r w:rsidRPr="00E1530D">
        <w:rPr>
          <w:rFonts w:cs="Arial"/>
        </w:rPr>
        <w:t>, as required by the</w:t>
      </w:r>
      <w:r w:rsidR="00AB6160">
        <w:rPr>
          <w:rFonts w:cs="Arial"/>
        </w:rPr>
        <w:t>ir</w:t>
      </w:r>
      <w:r w:rsidRPr="00E1530D">
        <w:rPr>
          <w:rFonts w:cs="Arial"/>
        </w:rPr>
        <w:t xml:space="preserve"> Secrecy </w:t>
      </w:r>
      <w:r w:rsidR="002D6C55" w:rsidRPr="002D6C55">
        <w:rPr>
          <w:rFonts w:cs="Arial"/>
        </w:rPr>
        <w:t>obligation</w:t>
      </w:r>
      <w:r w:rsidR="002D6C55">
        <w:rPr>
          <w:rFonts w:cs="Arial"/>
        </w:rPr>
        <w:t>s</w:t>
      </w:r>
      <w:r w:rsidR="002D6C55" w:rsidRPr="002D6C55">
        <w:rPr>
          <w:rFonts w:cs="Arial"/>
        </w:rPr>
        <w:t xml:space="preserve"> </w:t>
      </w:r>
      <w:r w:rsidR="002D6C55">
        <w:rPr>
          <w:rFonts w:cs="Arial"/>
        </w:rPr>
        <w:t xml:space="preserve">as laid out in their </w:t>
      </w:r>
      <w:r w:rsidRPr="00E1530D">
        <w:rPr>
          <w:rFonts w:cs="Arial"/>
        </w:rPr>
        <w:t>employment</w:t>
      </w:r>
      <w:r w:rsidR="002D6C55">
        <w:rPr>
          <w:rFonts w:cs="Arial"/>
        </w:rPr>
        <w:t xml:space="preserve"> agreement</w:t>
      </w:r>
      <w:r w:rsidRPr="00E1530D">
        <w:rPr>
          <w:rFonts w:cs="Arial"/>
        </w:rPr>
        <w:t xml:space="preserve">. </w:t>
      </w:r>
    </w:p>
    <w:p w14:paraId="1086C7F8" w14:textId="3A71D779" w:rsidR="00E1530D" w:rsidRPr="00E1530D" w:rsidRDefault="00E1530D" w:rsidP="005E5490">
      <w:pPr>
        <w:pStyle w:val="ListParagraph"/>
        <w:numPr>
          <w:ilvl w:val="1"/>
          <w:numId w:val="3"/>
        </w:numPr>
        <w:tabs>
          <w:tab w:val="left" w:pos="360"/>
        </w:tabs>
        <w:jc w:val="both"/>
        <w:rPr>
          <w:rFonts w:cs="Arial"/>
        </w:rPr>
      </w:pPr>
      <w:r w:rsidRPr="00E1530D">
        <w:rPr>
          <w:rFonts w:cs="Arial"/>
        </w:rPr>
        <w:t xml:space="preserve">All </w:t>
      </w:r>
      <w:r w:rsidR="00FE5838">
        <w:rPr>
          <w:rFonts w:cs="Arial"/>
        </w:rPr>
        <w:t>a</w:t>
      </w:r>
      <w:r w:rsidRPr="00E1530D">
        <w:rPr>
          <w:rFonts w:cs="Arial"/>
        </w:rPr>
        <w:t>ssessors</w:t>
      </w:r>
      <w:r w:rsidR="00895571">
        <w:rPr>
          <w:rFonts w:cs="Arial"/>
        </w:rPr>
        <w:t xml:space="preserve">, surveyors, program personnel </w:t>
      </w:r>
      <w:r w:rsidRPr="00E1530D">
        <w:rPr>
          <w:rFonts w:cs="Arial"/>
        </w:rPr>
        <w:t xml:space="preserve">or sector specialists </w:t>
      </w:r>
      <w:r w:rsidR="00895571">
        <w:rPr>
          <w:rFonts w:cs="Arial"/>
        </w:rPr>
        <w:t xml:space="preserve">not considered </w:t>
      </w:r>
      <w:r w:rsidRPr="00E1530D">
        <w:rPr>
          <w:rFonts w:cs="Arial"/>
        </w:rPr>
        <w:t>permanent staff of SafeCare program</w:t>
      </w:r>
      <w:r w:rsidR="00895571">
        <w:rPr>
          <w:rFonts w:cs="Arial"/>
        </w:rPr>
        <w:t>s</w:t>
      </w:r>
      <w:r w:rsidRPr="00E1530D">
        <w:rPr>
          <w:rFonts w:cs="Arial"/>
        </w:rPr>
        <w:t xml:space="preserve"> shall sign a</w:t>
      </w:r>
      <w:r w:rsidR="00895571">
        <w:rPr>
          <w:rFonts w:cs="Arial"/>
        </w:rPr>
        <w:t xml:space="preserve">n </w:t>
      </w:r>
      <w:r w:rsidRPr="00E1530D">
        <w:rPr>
          <w:rFonts w:cs="Arial"/>
        </w:rPr>
        <w:t xml:space="preserve">Agreement </w:t>
      </w:r>
      <w:r w:rsidR="00895571">
        <w:rPr>
          <w:rFonts w:cs="Arial"/>
        </w:rPr>
        <w:t xml:space="preserve">for their services </w:t>
      </w:r>
      <w:r w:rsidR="002D6C55">
        <w:rPr>
          <w:rFonts w:cs="Arial"/>
        </w:rPr>
        <w:t xml:space="preserve">containing </w:t>
      </w:r>
      <w:r w:rsidRPr="00E1530D">
        <w:rPr>
          <w:rFonts w:cs="Arial"/>
        </w:rPr>
        <w:t>a Secrecy &amp; Non-Disclosure</w:t>
      </w:r>
      <w:r w:rsidR="00A60BE3">
        <w:rPr>
          <w:rFonts w:cs="Arial"/>
        </w:rPr>
        <w:t xml:space="preserve"> </w:t>
      </w:r>
      <w:r w:rsidR="002D6C55">
        <w:rPr>
          <w:rFonts w:cs="Arial"/>
        </w:rPr>
        <w:t>Clause</w:t>
      </w:r>
      <w:r w:rsidR="00FE5838">
        <w:rPr>
          <w:rFonts w:cs="Arial"/>
        </w:rPr>
        <w:t>.</w:t>
      </w:r>
    </w:p>
    <w:p w14:paraId="5D0A34AA" w14:textId="63D1ACC7" w:rsidR="00954FF4" w:rsidRPr="007552DB" w:rsidRDefault="00954FF4" w:rsidP="00E1530D">
      <w:pPr>
        <w:pStyle w:val="ListParagraph"/>
        <w:tabs>
          <w:tab w:val="left" w:pos="360"/>
        </w:tabs>
        <w:ind w:left="1440"/>
        <w:jc w:val="both"/>
        <w:rPr>
          <w:rFonts w:cs="Arial"/>
        </w:rPr>
      </w:pPr>
    </w:p>
    <w:p w14:paraId="20F2B99E" w14:textId="04E39617" w:rsidR="00954FF4" w:rsidRDefault="00954FF4" w:rsidP="00954FF4"/>
    <w:p w14:paraId="57A0A7C7" w14:textId="77777777" w:rsidR="0045643E" w:rsidRDefault="0045643E">
      <w:r>
        <w:br w:type="page"/>
      </w:r>
    </w:p>
    <w:p w14:paraId="2A01ACAD" w14:textId="3CB76121" w:rsidR="00954FF4" w:rsidRDefault="00954FF4" w:rsidP="00600966">
      <w:pPr>
        <w:pStyle w:val="Heading2"/>
      </w:pPr>
      <w:r>
        <w:lastRenderedPageBreak/>
        <w:t xml:space="preserve">Activities related to outside agencies </w:t>
      </w:r>
    </w:p>
    <w:p w14:paraId="0C97BE48" w14:textId="77777777" w:rsidR="00600966" w:rsidRDefault="00600966" w:rsidP="00954FF4"/>
    <w:p w14:paraId="60582CAD" w14:textId="0420C2D3" w:rsidR="00340E9C" w:rsidRDefault="00340E9C" w:rsidP="005E5490">
      <w:pPr>
        <w:pStyle w:val="ListParagraph"/>
        <w:numPr>
          <w:ilvl w:val="1"/>
          <w:numId w:val="3"/>
        </w:numPr>
        <w:tabs>
          <w:tab w:val="left" w:pos="360"/>
        </w:tabs>
        <w:jc w:val="both"/>
        <w:rPr>
          <w:rFonts w:cs="Arial"/>
          <w:lang w:val="en-GB"/>
        </w:rPr>
      </w:pPr>
      <w:r>
        <w:rPr>
          <w:rFonts w:cs="Arial"/>
        </w:rPr>
        <w:t>SafeCare</w:t>
      </w:r>
      <w:r>
        <w:rPr>
          <w:rFonts w:cs="Arial"/>
          <w:lang w:val="en-GB"/>
        </w:rPr>
        <w:t xml:space="preserve"> does not have (and will not form) any relationships with companies who offer consultancy or other services that can be construed as having an impact on the </w:t>
      </w:r>
      <w:r w:rsidR="00475D70">
        <w:rPr>
          <w:rFonts w:cs="Arial"/>
          <w:lang w:val="en-GB"/>
        </w:rPr>
        <w:t xml:space="preserve">objectivity of the </w:t>
      </w:r>
      <w:r>
        <w:rPr>
          <w:rFonts w:cs="Arial"/>
          <w:lang w:val="en-GB"/>
        </w:rPr>
        <w:t xml:space="preserve">certification or accreditation services provided by </w:t>
      </w:r>
      <w:r>
        <w:rPr>
          <w:rFonts w:cs="Arial"/>
        </w:rPr>
        <w:t>SafeCare program.</w:t>
      </w:r>
      <w:r>
        <w:rPr>
          <w:rFonts w:cs="Arial"/>
          <w:lang w:val="en-GB"/>
        </w:rPr>
        <w:t xml:space="preserve"> </w:t>
      </w:r>
    </w:p>
    <w:p w14:paraId="78871FF1" w14:textId="7E5980B5" w:rsidR="00FA5F04" w:rsidRDefault="00FA5F04" w:rsidP="005E5490">
      <w:pPr>
        <w:pStyle w:val="ListParagraph"/>
        <w:numPr>
          <w:ilvl w:val="1"/>
          <w:numId w:val="3"/>
        </w:numPr>
        <w:tabs>
          <w:tab w:val="left" w:pos="360"/>
        </w:tabs>
        <w:jc w:val="both"/>
        <w:rPr>
          <w:rFonts w:cs="Arial"/>
          <w:lang w:val="en-GB"/>
        </w:rPr>
      </w:pPr>
      <w:r>
        <w:rPr>
          <w:rFonts w:cs="Arial"/>
        </w:rPr>
        <w:t xml:space="preserve">SafeCare </w:t>
      </w:r>
      <w:r>
        <w:rPr>
          <w:rFonts w:cs="Arial"/>
          <w:lang w:val="en-GB"/>
        </w:rPr>
        <w:t>do</w:t>
      </w:r>
      <w:r w:rsidR="00EA6A93">
        <w:rPr>
          <w:rFonts w:cs="Arial"/>
          <w:lang w:val="en-GB"/>
        </w:rPr>
        <w:t>es</w:t>
      </w:r>
      <w:r>
        <w:rPr>
          <w:rFonts w:cs="Arial"/>
          <w:lang w:val="en-GB"/>
        </w:rPr>
        <w:t xml:space="preserve"> not and will not offer any commission, (finders fees or other inducements) to any individual or company in respect of referrals of clients unless:</w:t>
      </w:r>
    </w:p>
    <w:p w14:paraId="72E15AC2" w14:textId="695119CC" w:rsidR="00FA5F04" w:rsidRPr="0045643E" w:rsidRDefault="00FA5F04" w:rsidP="00AD1A15">
      <w:pPr>
        <w:pStyle w:val="ListParagraph"/>
        <w:numPr>
          <w:ilvl w:val="2"/>
          <w:numId w:val="12"/>
        </w:numPr>
        <w:tabs>
          <w:tab w:val="left" w:pos="1440"/>
        </w:tabs>
        <w:ind w:left="1710" w:hanging="270"/>
        <w:jc w:val="both"/>
        <w:rPr>
          <w:rFonts w:cs="Arial"/>
          <w:lang w:val="en-GB"/>
        </w:rPr>
      </w:pPr>
      <w:r w:rsidRPr="0045643E">
        <w:rPr>
          <w:rFonts w:cs="Arial"/>
          <w:lang w:val="en-GB"/>
        </w:rPr>
        <w:t>The terms and conditions of any such referral are clearly established and can be demonstrated and it can also be demonstrated that the fee is for a referral and the fact that a commission has been paid will in no way affect the outcome of a certification assessment or accreditation survey.</w:t>
      </w:r>
    </w:p>
    <w:p w14:paraId="254270BC" w14:textId="3DE76FC1" w:rsidR="00FA5F04" w:rsidRPr="00BD6F88" w:rsidRDefault="00FA5F04" w:rsidP="00AD1A15">
      <w:pPr>
        <w:pStyle w:val="ListParagraph"/>
        <w:numPr>
          <w:ilvl w:val="2"/>
          <w:numId w:val="12"/>
        </w:numPr>
        <w:tabs>
          <w:tab w:val="left" w:pos="1440"/>
        </w:tabs>
        <w:ind w:left="1710" w:hanging="270"/>
        <w:jc w:val="both"/>
        <w:rPr>
          <w:rFonts w:cs="Arial"/>
          <w:lang w:val="en-GB"/>
        </w:rPr>
      </w:pPr>
      <w:r w:rsidRPr="0045643E">
        <w:rPr>
          <w:rFonts w:cs="Arial"/>
          <w:lang w:val="en-GB"/>
        </w:rPr>
        <w:t xml:space="preserve">A risk assessment (to establish the </w:t>
      </w:r>
      <w:r w:rsidR="00475D70">
        <w:rPr>
          <w:rFonts w:cs="Arial"/>
          <w:lang w:val="en-GB"/>
        </w:rPr>
        <w:t xml:space="preserve">probability </w:t>
      </w:r>
      <w:r w:rsidRPr="0045643E">
        <w:rPr>
          <w:rFonts w:cs="Arial"/>
          <w:lang w:val="en-GB"/>
        </w:rPr>
        <w:t>for an unacceptable threat to impartiality) has been carried out on the process</w:t>
      </w:r>
      <w:r w:rsidR="00A37348">
        <w:rPr>
          <w:rFonts w:cs="Arial"/>
          <w:lang w:val="en-GB"/>
        </w:rPr>
        <w:t>.</w:t>
      </w:r>
      <w:r w:rsidRPr="0045643E">
        <w:rPr>
          <w:rFonts w:cs="Arial"/>
          <w:lang w:val="en-GB"/>
        </w:rPr>
        <w:t xml:space="preserve"> </w:t>
      </w:r>
    </w:p>
    <w:p w14:paraId="6C38CA19" w14:textId="639D1D97" w:rsidR="00FA5F04" w:rsidRPr="00BD6F88" w:rsidRDefault="00FA5F04" w:rsidP="00AD1A15">
      <w:pPr>
        <w:pStyle w:val="ListParagraph"/>
        <w:numPr>
          <w:ilvl w:val="2"/>
          <w:numId w:val="12"/>
        </w:numPr>
        <w:tabs>
          <w:tab w:val="left" w:pos="1440"/>
        </w:tabs>
        <w:ind w:left="1710" w:hanging="270"/>
        <w:jc w:val="both"/>
        <w:rPr>
          <w:rFonts w:cs="Arial"/>
          <w:lang w:val="en-GB"/>
        </w:rPr>
      </w:pPr>
      <w:r w:rsidRPr="00BD6F88">
        <w:rPr>
          <w:rFonts w:cs="Arial"/>
          <w:lang w:val="en-GB"/>
        </w:rPr>
        <w:t>All such payments are documented, recorded, and traceable and accompanied by a purchase order and invoice.</w:t>
      </w:r>
      <w:r w:rsidR="00EA6A93" w:rsidRPr="00BD6F88">
        <w:rPr>
          <w:rFonts w:cs="Arial"/>
          <w:lang w:val="en-GB"/>
        </w:rPr>
        <w:t xml:space="preserve"> </w:t>
      </w:r>
    </w:p>
    <w:p w14:paraId="45E4600C" w14:textId="53EC4931" w:rsidR="00954FF4" w:rsidRDefault="00954FF4" w:rsidP="00954FF4"/>
    <w:p w14:paraId="471E2572" w14:textId="6DE4A2E2" w:rsidR="00954FF4" w:rsidRDefault="00954FF4" w:rsidP="00600966">
      <w:pPr>
        <w:pStyle w:val="Heading2"/>
      </w:pPr>
      <w:r>
        <w:t>Consultation</w:t>
      </w:r>
      <w:r w:rsidR="00FA5F04">
        <w:t xml:space="preserve"> and education</w:t>
      </w:r>
      <w:r>
        <w:t xml:space="preserve"> activities and accountabilities</w:t>
      </w:r>
    </w:p>
    <w:p w14:paraId="6DB8A112" w14:textId="54AA2E21" w:rsidR="00DF3A74" w:rsidRDefault="00DF3A74" w:rsidP="00DF3A74">
      <w:pPr>
        <w:pStyle w:val="ListParagraph"/>
        <w:numPr>
          <w:ilvl w:val="1"/>
          <w:numId w:val="3"/>
        </w:numPr>
        <w:tabs>
          <w:tab w:val="left" w:pos="360"/>
        </w:tabs>
        <w:jc w:val="both"/>
        <w:rPr>
          <w:rFonts w:cs="Arial"/>
          <w:lang w:val="en-GB"/>
        </w:rPr>
      </w:pPr>
      <w:r>
        <w:rPr>
          <w:rFonts w:cs="Arial"/>
        </w:rPr>
        <w:t xml:space="preserve">SafeCare </w:t>
      </w:r>
      <w:r>
        <w:rPr>
          <w:rFonts w:cs="Arial"/>
          <w:lang w:val="en-GB"/>
        </w:rPr>
        <w:t xml:space="preserve">may provide consultative and education services to its current or potential clients. These services are separated by an organizational firewall for accreditation services and no individual may provide both consultation and survey services to any current or future client within a period of two years. </w:t>
      </w:r>
    </w:p>
    <w:p w14:paraId="08705527" w14:textId="064A873E" w:rsidR="00FA5F04" w:rsidRDefault="00FA5F04" w:rsidP="005E5490">
      <w:pPr>
        <w:pStyle w:val="ListParagraph"/>
        <w:numPr>
          <w:ilvl w:val="1"/>
          <w:numId w:val="3"/>
        </w:numPr>
        <w:tabs>
          <w:tab w:val="left" w:pos="360"/>
        </w:tabs>
        <w:jc w:val="both"/>
        <w:rPr>
          <w:rFonts w:cs="Arial"/>
        </w:rPr>
      </w:pPr>
      <w:r>
        <w:rPr>
          <w:rFonts w:cs="Arial"/>
        </w:rPr>
        <w:t>SafeCare</w:t>
      </w:r>
      <w:r w:rsidR="00A60BE3">
        <w:rPr>
          <w:rFonts w:cs="Arial"/>
        </w:rPr>
        <w:t xml:space="preserve"> </w:t>
      </w:r>
      <w:r>
        <w:rPr>
          <w:rFonts w:cs="Arial"/>
        </w:rPr>
        <w:t>do</w:t>
      </w:r>
      <w:r w:rsidR="002C4FCF">
        <w:rPr>
          <w:rFonts w:cs="Arial"/>
        </w:rPr>
        <w:t>es</w:t>
      </w:r>
      <w:r>
        <w:rPr>
          <w:rFonts w:cs="Arial"/>
        </w:rPr>
        <w:t xml:space="preserve"> not offer </w:t>
      </w:r>
      <w:r w:rsidR="00880366">
        <w:rPr>
          <w:rFonts w:cs="Arial"/>
        </w:rPr>
        <w:t xml:space="preserve">company </w:t>
      </w:r>
      <w:r>
        <w:rPr>
          <w:rFonts w:cs="Arial"/>
        </w:rPr>
        <w:t xml:space="preserve">specific training in respect of implementing </w:t>
      </w:r>
      <w:r w:rsidR="00880366">
        <w:rPr>
          <w:rFonts w:cs="Arial"/>
        </w:rPr>
        <w:t xml:space="preserve">SafeCare </w:t>
      </w:r>
      <w:r>
        <w:rPr>
          <w:rFonts w:cs="Arial"/>
        </w:rPr>
        <w:t>standard</w:t>
      </w:r>
      <w:r w:rsidR="00880366">
        <w:rPr>
          <w:rFonts w:cs="Arial"/>
        </w:rPr>
        <w:t>s</w:t>
      </w:r>
      <w:r>
        <w:rPr>
          <w:rFonts w:cs="Arial"/>
        </w:rPr>
        <w:t xml:space="preserve">. Any training offered by SafeCare is general in nature and available to all companies or individuals who wish to attend. </w:t>
      </w:r>
    </w:p>
    <w:p w14:paraId="0ADFB1EB" w14:textId="58B17A7F" w:rsidR="00E318B0" w:rsidRPr="00E318B0" w:rsidRDefault="00E318B0" w:rsidP="005E5490">
      <w:pPr>
        <w:pStyle w:val="ListParagraph"/>
        <w:numPr>
          <w:ilvl w:val="1"/>
          <w:numId w:val="3"/>
        </w:numPr>
        <w:tabs>
          <w:tab w:val="left" w:pos="360"/>
        </w:tabs>
        <w:jc w:val="both"/>
        <w:rPr>
          <w:rFonts w:cs="Arial"/>
        </w:rPr>
      </w:pPr>
      <w:r w:rsidRPr="00E318B0">
        <w:rPr>
          <w:rFonts w:cs="Arial"/>
        </w:rPr>
        <w:t xml:space="preserve">SafeCare program staff or subcontractors shall not suggest or imply that certification or accreditation would be simpler, easier, or less expensive if consultancy or </w:t>
      </w:r>
      <w:r w:rsidR="001571A2">
        <w:rPr>
          <w:rFonts w:cs="Arial"/>
        </w:rPr>
        <w:t>education</w:t>
      </w:r>
      <w:r w:rsidRPr="00E318B0">
        <w:rPr>
          <w:rFonts w:cs="Arial"/>
        </w:rPr>
        <w:t xml:space="preserve"> services were used. In addition, subcontract staff cannot offer consultancy or training services to SafeCare program clients. </w:t>
      </w:r>
    </w:p>
    <w:p w14:paraId="2F44E60F" w14:textId="3A45E3C8" w:rsidR="00487E95" w:rsidRDefault="00487E95" w:rsidP="00487E95">
      <w:pPr>
        <w:tabs>
          <w:tab w:val="left" w:pos="360"/>
        </w:tabs>
        <w:jc w:val="both"/>
        <w:rPr>
          <w:rFonts w:cs="Arial"/>
          <w:lang w:val="en-GB"/>
        </w:rPr>
      </w:pPr>
    </w:p>
    <w:p w14:paraId="264043BA" w14:textId="6D316ED6" w:rsidR="00487E95" w:rsidRDefault="00487E95" w:rsidP="00487E95">
      <w:pPr>
        <w:tabs>
          <w:tab w:val="left" w:pos="360"/>
        </w:tabs>
        <w:jc w:val="both"/>
        <w:rPr>
          <w:rFonts w:cs="Arial"/>
          <w:lang w:val="en-GB"/>
        </w:rPr>
      </w:pPr>
    </w:p>
    <w:p w14:paraId="1C75EE65" w14:textId="77777777" w:rsidR="00487E95" w:rsidRPr="00487E95" w:rsidRDefault="00487E95" w:rsidP="00487E95">
      <w:pPr>
        <w:tabs>
          <w:tab w:val="left" w:pos="360"/>
        </w:tabs>
        <w:jc w:val="both"/>
        <w:rPr>
          <w:rFonts w:cs="Arial"/>
          <w:lang w:val="en-GB"/>
        </w:rPr>
      </w:pPr>
    </w:p>
    <w:p w14:paraId="11832EFC" w14:textId="7749B8E6" w:rsidR="00EB701E" w:rsidRDefault="00EB701E"/>
    <w:p w14:paraId="683A02B1" w14:textId="27C4B665" w:rsidR="00954FF4" w:rsidRDefault="00954FF4" w:rsidP="00600966">
      <w:pPr>
        <w:pStyle w:val="Heading2"/>
      </w:pPr>
      <w:r>
        <w:t>The management of conflicts of interes</w:t>
      </w:r>
      <w:r w:rsidR="00AC57EA">
        <w:t>t</w:t>
      </w:r>
      <w:r w:rsidR="002A0861">
        <w:t xml:space="preserve"> and unethical practice or behavior</w:t>
      </w:r>
    </w:p>
    <w:p w14:paraId="71E0005A" w14:textId="74595827" w:rsidR="00487E95" w:rsidRDefault="00487E95" w:rsidP="005E5490">
      <w:pPr>
        <w:pStyle w:val="ListParagraph"/>
        <w:numPr>
          <w:ilvl w:val="1"/>
          <w:numId w:val="3"/>
        </w:numPr>
        <w:tabs>
          <w:tab w:val="left" w:pos="360"/>
        </w:tabs>
        <w:jc w:val="both"/>
        <w:rPr>
          <w:rFonts w:cs="Arial"/>
          <w:lang w:val="en-GB"/>
        </w:rPr>
      </w:pPr>
      <w:r>
        <w:rPr>
          <w:rFonts w:cs="Arial"/>
          <w:lang w:val="en-GB"/>
        </w:rPr>
        <w:t xml:space="preserve">Individuals employed by </w:t>
      </w:r>
      <w:r w:rsidR="002E0EF7">
        <w:rPr>
          <w:rFonts w:cs="Arial"/>
          <w:lang w:val="en-GB"/>
        </w:rPr>
        <w:t xml:space="preserve">SafeCare </w:t>
      </w:r>
      <w:r>
        <w:rPr>
          <w:rFonts w:cs="Arial"/>
          <w:lang w:val="en-GB"/>
        </w:rPr>
        <w:t xml:space="preserve">or otherwise contracted to </w:t>
      </w:r>
      <w:r>
        <w:rPr>
          <w:rFonts w:cs="Arial"/>
        </w:rPr>
        <w:t xml:space="preserve">SafeCare </w:t>
      </w:r>
      <w:r w:rsidR="002A7FB2">
        <w:rPr>
          <w:rFonts w:cs="Arial"/>
        </w:rPr>
        <w:t xml:space="preserve">activities </w:t>
      </w:r>
      <w:r>
        <w:rPr>
          <w:rFonts w:cs="Arial"/>
          <w:lang w:val="en-GB"/>
        </w:rPr>
        <w:t xml:space="preserve">are required to document and record their current and past </w:t>
      </w:r>
      <w:r>
        <w:rPr>
          <w:rFonts w:cs="Arial"/>
          <w:lang w:val="en-GB"/>
        </w:rPr>
        <w:lastRenderedPageBreak/>
        <w:t xml:space="preserve">relationships with all companies. Any situation past or present which may present a potential conflict of interest is required to be declared. </w:t>
      </w:r>
    </w:p>
    <w:p w14:paraId="325BCC51" w14:textId="33CF73C6" w:rsidR="00CC04F4" w:rsidRDefault="00487E95" w:rsidP="00CC04F4">
      <w:pPr>
        <w:pStyle w:val="ListParagraph"/>
        <w:tabs>
          <w:tab w:val="left" w:pos="360"/>
        </w:tabs>
        <w:ind w:left="1440"/>
        <w:jc w:val="both"/>
        <w:rPr>
          <w:rFonts w:cs="Arial"/>
          <w:lang w:val="en-GB"/>
        </w:rPr>
      </w:pPr>
      <w:r>
        <w:rPr>
          <w:rFonts w:cs="Arial"/>
        </w:rPr>
        <w:t>SafeCare</w:t>
      </w:r>
      <w:r>
        <w:rPr>
          <w:rFonts w:cs="Arial"/>
          <w:lang w:val="en-GB"/>
        </w:rPr>
        <w:t xml:space="preserve"> will use the information to identify any threats to impartiality and will not </w:t>
      </w:r>
      <w:r w:rsidR="008749C1">
        <w:rPr>
          <w:rFonts w:cs="Arial"/>
          <w:lang w:val="en-GB"/>
        </w:rPr>
        <w:t>assign</w:t>
      </w:r>
      <w:r>
        <w:rPr>
          <w:rFonts w:cs="Arial"/>
          <w:lang w:val="en-GB"/>
        </w:rPr>
        <w:t xml:space="preserve"> th</w:t>
      </w:r>
      <w:r w:rsidR="008749C1">
        <w:rPr>
          <w:rFonts w:cs="Arial"/>
          <w:lang w:val="en-GB"/>
        </w:rPr>
        <w:t>ose</w:t>
      </w:r>
      <w:r>
        <w:rPr>
          <w:rFonts w:cs="Arial"/>
          <w:lang w:val="en-GB"/>
        </w:rPr>
        <w:t xml:space="preserve"> individual</w:t>
      </w:r>
      <w:r w:rsidR="008749C1">
        <w:rPr>
          <w:rFonts w:cs="Arial"/>
          <w:lang w:val="en-GB"/>
        </w:rPr>
        <w:t>s</w:t>
      </w:r>
      <w:r>
        <w:rPr>
          <w:rFonts w:cs="Arial"/>
          <w:lang w:val="en-GB"/>
        </w:rPr>
        <w:t xml:space="preserve"> in any capacity unless they can demonstrate that there is no conflict of interest. </w:t>
      </w:r>
    </w:p>
    <w:p w14:paraId="7EC8B3A1" w14:textId="34081454" w:rsidR="00CC04F4" w:rsidRPr="002A0861" w:rsidRDefault="00CC04F4" w:rsidP="005E5490">
      <w:pPr>
        <w:pStyle w:val="ListParagraph"/>
        <w:numPr>
          <w:ilvl w:val="0"/>
          <w:numId w:val="9"/>
        </w:numPr>
        <w:tabs>
          <w:tab w:val="left" w:pos="360"/>
        </w:tabs>
        <w:ind w:left="1440"/>
        <w:jc w:val="both"/>
        <w:rPr>
          <w:rFonts w:cs="Arial"/>
          <w:lang w:val="en-GB"/>
        </w:rPr>
      </w:pPr>
      <w:r w:rsidRPr="00CC04F4">
        <w:rPr>
          <w:rFonts w:cs="Arial"/>
        </w:rPr>
        <w:t xml:space="preserve">All employees </w:t>
      </w:r>
      <w:r w:rsidR="008749C1">
        <w:rPr>
          <w:rFonts w:cs="Arial"/>
        </w:rPr>
        <w:t xml:space="preserve">working on </w:t>
      </w:r>
      <w:r w:rsidRPr="00CC04F4">
        <w:rPr>
          <w:rFonts w:cs="Arial"/>
        </w:rPr>
        <w:t>SafeCare program</w:t>
      </w:r>
      <w:r w:rsidR="008749C1">
        <w:rPr>
          <w:rFonts w:cs="Arial"/>
        </w:rPr>
        <w:t>s</w:t>
      </w:r>
      <w:r w:rsidRPr="00CC04F4">
        <w:rPr>
          <w:rFonts w:cs="Arial"/>
        </w:rPr>
        <w:t xml:space="preserve"> shall disclose any situation impairing the</w:t>
      </w:r>
      <w:r w:rsidR="008749C1">
        <w:rPr>
          <w:rFonts w:cs="Arial"/>
        </w:rPr>
        <w:t>ir</w:t>
      </w:r>
      <w:r w:rsidRPr="00CC04F4">
        <w:rPr>
          <w:rFonts w:cs="Arial"/>
        </w:rPr>
        <w:t xml:space="preserve"> business ethics.</w:t>
      </w:r>
    </w:p>
    <w:p w14:paraId="63A1B920" w14:textId="64352447" w:rsidR="002A0861" w:rsidRDefault="002A0861" w:rsidP="005E5490">
      <w:pPr>
        <w:pStyle w:val="ListParagraph"/>
        <w:numPr>
          <w:ilvl w:val="0"/>
          <w:numId w:val="9"/>
        </w:numPr>
        <w:tabs>
          <w:tab w:val="left" w:pos="360"/>
        </w:tabs>
        <w:ind w:left="1440"/>
        <w:jc w:val="both"/>
        <w:rPr>
          <w:rFonts w:cs="Arial"/>
        </w:rPr>
      </w:pPr>
      <w:r>
        <w:rPr>
          <w:rFonts w:cs="Arial"/>
        </w:rPr>
        <w:t xml:space="preserve">Any unethical practice observed </w:t>
      </w:r>
      <w:r w:rsidR="00E45DD1">
        <w:rPr>
          <w:rFonts w:cs="Arial"/>
        </w:rPr>
        <w:t xml:space="preserve">by employees </w:t>
      </w:r>
      <w:r>
        <w:rPr>
          <w:rFonts w:cs="Arial"/>
        </w:rPr>
        <w:t>should be notified to the management at the earliest.</w:t>
      </w:r>
    </w:p>
    <w:p w14:paraId="5BC11A7E" w14:textId="5C44B3E5" w:rsidR="00481A4B" w:rsidRPr="00E1530D" w:rsidRDefault="00481A4B" w:rsidP="005E5490">
      <w:pPr>
        <w:pStyle w:val="ListParagraph"/>
        <w:numPr>
          <w:ilvl w:val="0"/>
          <w:numId w:val="9"/>
        </w:numPr>
        <w:tabs>
          <w:tab w:val="left" w:pos="360"/>
        </w:tabs>
        <w:ind w:left="1440"/>
        <w:jc w:val="both"/>
        <w:rPr>
          <w:rFonts w:cs="Arial"/>
          <w:lang w:val="en-GB"/>
        </w:rPr>
      </w:pPr>
      <w:r w:rsidRPr="00E1530D">
        <w:rPr>
          <w:rFonts w:cs="Arial"/>
        </w:rPr>
        <w:t xml:space="preserve">Conflict of </w:t>
      </w:r>
      <w:r w:rsidR="00EB701E">
        <w:rPr>
          <w:rFonts w:cs="Arial"/>
        </w:rPr>
        <w:t>i</w:t>
      </w:r>
      <w:r w:rsidRPr="00E1530D">
        <w:rPr>
          <w:rFonts w:cs="Arial"/>
        </w:rPr>
        <w:t xml:space="preserve">nterest and objectivity is further covered through refresher annual training sessions and contractually binding agreements, to ensure all certification </w:t>
      </w:r>
      <w:r w:rsidR="00121EC3" w:rsidRPr="00E1530D">
        <w:rPr>
          <w:rFonts w:cs="Arial"/>
        </w:rPr>
        <w:t xml:space="preserve">and accreditation </w:t>
      </w:r>
      <w:r w:rsidRPr="00E1530D">
        <w:rPr>
          <w:rFonts w:cs="Arial"/>
        </w:rPr>
        <w:t>activities are conducted in an independent and impartial manner.</w:t>
      </w:r>
    </w:p>
    <w:p w14:paraId="7843CA8C" w14:textId="54AE9979" w:rsidR="00E1530D" w:rsidRDefault="00E1530D" w:rsidP="005E5490">
      <w:pPr>
        <w:pStyle w:val="ListParagraph"/>
        <w:numPr>
          <w:ilvl w:val="0"/>
          <w:numId w:val="9"/>
        </w:numPr>
        <w:tabs>
          <w:tab w:val="left" w:pos="360"/>
        </w:tabs>
        <w:ind w:left="1440"/>
        <w:jc w:val="both"/>
        <w:rPr>
          <w:rFonts w:cs="Arial"/>
        </w:rPr>
      </w:pPr>
      <w:r>
        <w:rPr>
          <w:rFonts w:cs="Arial"/>
        </w:rPr>
        <w:t xml:space="preserve">All directly employed Management and Staff are required to declare all financial interests or business activities </w:t>
      </w:r>
      <w:r w:rsidR="00334E03">
        <w:rPr>
          <w:rFonts w:cs="Arial"/>
        </w:rPr>
        <w:t xml:space="preserve">that they have in </w:t>
      </w:r>
      <w:r w:rsidR="00334E03" w:rsidRPr="00334E03">
        <w:rPr>
          <w:rFonts w:cs="Arial"/>
        </w:rPr>
        <w:t>other organization</w:t>
      </w:r>
      <w:r w:rsidR="00334E03">
        <w:rPr>
          <w:rFonts w:cs="Arial"/>
        </w:rPr>
        <w:t>s</w:t>
      </w:r>
      <w:r w:rsidR="00334E03" w:rsidRPr="00334E03">
        <w:rPr>
          <w:rFonts w:cs="Arial"/>
        </w:rPr>
        <w:t xml:space="preserve"> </w:t>
      </w:r>
      <w:r w:rsidR="00334E03">
        <w:rPr>
          <w:rFonts w:cs="Arial"/>
        </w:rPr>
        <w:t xml:space="preserve">and that could jeopardize their objectivity </w:t>
      </w:r>
      <w:r w:rsidR="00334E03" w:rsidRPr="00334E03">
        <w:rPr>
          <w:rFonts w:cs="Arial"/>
        </w:rPr>
        <w:t>on</w:t>
      </w:r>
      <w:r>
        <w:rPr>
          <w:rFonts w:cs="Arial"/>
        </w:rPr>
        <w:t xml:space="preserve"> commencement and during the period of employment</w:t>
      </w:r>
      <w:r w:rsidR="00630BDB">
        <w:rPr>
          <w:rFonts w:cs="Arial"/>
        </w:rPr>
        <w:t xml:space="preserve"> if a change</w:t>
      </w:r>
      <w:r w:rsidR="00E45DD1">
        <w:rPr>
          <w:rFonts w:cs="Arial"/>
        </w:rPr>
        <w:t xml:space="preserve"> occurs</w:t>
      </w:r>
      <w:r w:rsidR="00630BDB">
        <w:rPr>
          <w:rFonts w:cs="Arial"/>
        </w:rPr>
        <w:t>.</w:t>
      </w:r>
    </w:p>
    <w:p w14:paraId="0444A06F" w14:textId="57CB6637" w:rsidR="00481A4B" w:rsidRDefault="00481A4B" w:rsidP="00481A4B"/>
    <w:p w14:paraId="58FFD60E" w14:textId="15B28706" w:rsidR="00481A4B" w:rsidRDefault="00E318B0" w:rsidP="00E318B0">
      <w:pPr>
        <w:pStyle w:val="Heading2"/>
        <w:numPr>
          <w:ilvl w:val="0"/>
          <w:numId w:val="0"/>
        </w:numPr>
      </w:pPr>
      <w:r>
        <w:t xml:space="preserve">5.    </w:t>
      </w:r>
      <w:r w:rsidR="00481A4B">
        <w:t xml:space="preserve">Objectivity </w:t>
      </w:r>
    </w:p>
    <w:p w14:paraId="546716C9" w14:textId="2297D3E5" w:rsidR="00481A4B" w:rsidRDefault="00481A4B" w:rsidP="005E5490">
      <w:pPr>
        <w:pStyle w:val="ListParagraph"/>
        <w:numPr>
          <w:ilvl w:val="0"/>
          <w:numId w:val="6"/>
        </w:numPr>
        <w:tabs>
          <w:tab w:val="left" w:pos="0"/>
        </w:tabs>
        <w:ind w:left="360"/>
        <w:jc w:val="both"/>
        <w:rPr>
          <w:rFonts w:cs="Arial"/>
          <w:bCs/>
        </w:rPr>
      </w:pPr>
      <w:r>
        <w:rPr>
          <w:rFonts w:cs="Arial"/>
          <w:bCs/>
        </w:rPr>
        <w:t xml:space="preserve">To obtain and maintain confidence, it is essential that </w:t>
      </w:r>
      <w:r w:rsidR="005D746E">
        <w:rPr>
          <w:rFonts w:cs="Arial"/>
          <w:bCs/>
        </w:rPr>
        <w:t xml:space="preserve">the certification and accreditation decision </w:t>
      </w:r>
      <w:r w:rsidR="00C8746C">
        <w:rPr>
          <w:rFonts w:cs="Arial"/>
          <w:bCs/>
        </w:rPr>
        <w:t>relat</w:t>
      </w:r>
      <w:r w:rsidR="00B96F9D">
        <w:rPr>
          <w:rFonts w:cs="Arial"/>
          <w:bCs/>
        </w:rPr>
        <w:t>ed</w:t>
      </w:r>
      <w:r w:rsidR="00C8746C">
        <w:rPr>
          <w:rFonts w:cs="Arial"/>
          <w:bCs/>
        </w:rPr>
        <w:t xml:space="preserve"> to </w:t>
      </w:r>
      <w:r>
        <w:rPr>
          <w:rFonts w:cs="Arial"/>
          <w:bCs/>
        </w:rPr>
        <w:t>SafeCare program</w:t>
      </w:r>
      <w:r w:rsidR="005D746E">
        <w:rPr>
          <w:rFonts w:cs="Arial"/>
          <w:bCs/>
        </w:rPr>
        <w:t>s</w:t>
      </w:r>
      <w:r>
        <w:rPr>
          <w:rFonts w:cs="Arial"/>
          <w:bCs/>
        </w:rPr>
        <w:t xml:space="preserve"> are based on objective evidence of </w:t>
      </w:r>
      <w:r w:rsidR="005D746E">
        <w:rPr>
          <w:rFonts w:cs="Arial"/>
          <w:bCs/>
        </w:rPr>
        <w:t>standards compliance</w:t>
      </w:r>
      <w:r>
        <w:rPr>
          <w:rFonts w:cs="Arial"/>
          <w:bCs/>
        </w:rPr>
        <w:t xml:space="preserve">, and that any decisions made are not influenced by other interests or by other parties. </w:t>
      </w:r>
    </w:p>
    <w:p w14:paraId="5F9A12FF" w14:textId="77777777" w:rsidR="00481A4B" w:rsidRDefault="00481A4B" w:rsidP="00481A4B">
      <w:pPr>
        <w:pStyle w:val="ListParagraph"/>
        <w:tabs>
          <w:tab w:val="left" w:pos="0"/>
        </w:tabs>
        <w:ind w:left="-720"/>
        <w:jc w:val="both"/>
        <w:rPr>
          <w:rFonts w:ascii="Calibri" w:hAnsi="Calibri" w:cs="Arial"/>
          <w:bCs/>
        </w:rPr>
      </w:pPr>
    </w:p>
    <w:p w14:paraId="11E1F6C9" w14:textId="4D2555CB" w:rsidR="00481A4B" w:rsidRDefault="005D746E" w:rsidP="005E5490">
      <w:pPr>
        <w:pStyle w:val="ListParagraph"/>
        <w:numPr>
          <w:ilvl w:val="0"/>
          <w:numId w:val="6"/>
        </w:numPr>
        <w:tabs>
          <w:tab w:val="left" w:pos="0"/>
        </w:tabs>
        <w:ind w:left="360"/>
        <w:jc w:val="both"/>
        <w:rPr>
          <w:rFonts w:cs="Arial"/>
        </w:rPr>
      </w:pPr>
      <w:r>
        <w:rPr>
          <w:rFonts w:cs="Arial"/>
        </w:rPr>
        <w:t>SafeCare program</w:t>
      </w:r>
      <w:r w:rsidR="0091448D">
        <w:rPr>
          <w:rFonts w:cs="Arial"/>
        </w:rPr>
        <w:t xml:space="preserve"> </w:t>
      </w:r>
      <w:r w:rsidR="00481A4B">
        <w:rPr>
          <w:rFonts w:cs="Arial"/>
        </w:rPr>
        <w:t xml:space="preserve">decisions are made and signed for by a competent </w:t>
      </w:r>
      <w:r w:rsidR="007D445C">
        <w:rPr>
          <w:rFonts w:cs="Arial"/>
        </w:rPr>
        <w:t>m</w:t>
      </w:r>
      <w:r w:rsidR="00481A4B">
        <w:rPr>
          <w:rFonts w:cs="Arial"/>
        </w:rPr>
        <w:t xml:space="preserve">anager who was not responsible for the </w:t>
      </w:r>
      <w:r w:rsidR="0091448D">
        <w:rPr>
          <w:rFonts w:cs="Arial"/>
        </w:rPr>
        <w:t xml:space="preserve">evaluation </w:t>
      </w:r>
      <w:r w:rsidR="00481A4B">
        <w:rPr>
          <w:rFonts w:cs="Arial"/>
        </w:rPr>
        <w:t xml:space="preserve">and was not a member of the </w:t>
      </w:r>
      <w:r w:rsidR="0091448D">
        <w:rPr>
          <w:rFonts w:cs="Arial"/>
        </w:rPr>
        <w:t xml:space="preserve">certification </w:t>
      </w:r>
      <w:r w:rsidR="00481A4B">
        <w:rPr>
          <w:rFonts w:cs="Arial"/>
        </w:rPr>
        <w:t xml:space="preserve">assessment </w:t>
      </w:r>
      <w:r w:rsidR="0091448D">
        <w:rPr>
          <w:rFonts w:cs="Arial"/>
        </w:rPr>
        <w:t xml:space="preserve">or accreditation survey </w:t>
      </w:r>
      <w:r w:rsidR="00481A4B">
        <w:rPr>
          <w:rFonts w:cs="Arial"/>
        </w:rPr>
        <w:t xml:space="preserve">team. </w:t>
      </w:r>
    </w:p>
    <w:p w14:paraId="03FCC7ED" w14:textId="77777777" w:rsidR="00481A4B" w:rsidRDefault="00481A4B" w:rsidP="00481A4B">
      <w:pPr>
        <w:pStyle w:val="ListParagraph"/>
        <w:tabs>
          <w:tab w:val="left" w:pos="0"/>
        </w:tabs>
        <w:ind w:left="-720"/>
        <w:jc w:val="both"/>
        <w:rPr>
          <w:rFonts w:cs="Arial"/>
        </w:rPr>
      </w:pPr>
    </w:p>
    <w:p w14:paraId="24C547BA" w14:textId="35A8B842" w:rsidR="00481A4B" w:rsidRDefault="00481A4B" w:rsidP="005E5490">
      <w:pPr>
        <w:pStyle w:val="ListParagraph"/>
        <w:numPr>
          <w:ilvl w:val="0"/>
          <w:numId w:val="6"/>
        </w:numPr>
        <w:tabs>
          <w:tab w:val="left" w:pos="0"/>
        </w:tabs>
        <w:ind w:left="360"/>
        <w:jc w:val="both"/>
        <w:rPr>
          <w:rFonts w:cs="Arial"/>
        </w:rPr>
      </w:pPr>
      <w:r>
        <w:rPr>
          <w:rFonts w:cs="Arial"/>
          <w:bCs/>
        </w:rPr>
        <w:t>SafeCare recognizes</w:t>
      </w:r>
      <w:r>
        <w:rPr>
          <w:rFonts w:cs="Arial"/>
        </w:rPr>
        <w:t xml:space="preserve"> that threats to impartiality </w:t>
      </w:r>
      <w:r w:rsidR="00B96F9D">
        <w:rPr>
          <w:rFonts w:cs="Arial"/>
        </w:rPr>
        <w:t xml:space="preserve">could </w:t>
      </w:r>
      <w:r>
        <w:rPr>
          <w:rFonts w:cs="Arial"/>
        </w:rPr>
        <w:t>include the following:</w:t>
      </w:r>
    </w:p>
    <w:p w14:paraId="3F5D61B8" w14:textId="77777777" w:rsidR="00481A4B" w:rsidRDefault="00481A4B" w:rsidP="00F83483">
      <w:pPr>
        <w:numPr>
          <w:ilvl w:val="0"/>
          <w:numId w:val="16"/>
        </w:numPr>
        <w:jc w:val="both"/>
        <w:rPr>
          <w:rFonts w:cs="Arial"/>
          <w:szCs w:val="22"/>
        </w:rPr>
      </w:pPr>
      <w:r>
        <w:rPr>
          <w:rFonts w:cs="Arial"/>
        </w:rPr>
        <w:t xml:space="preserve">Self–interest threats arising from a person or body acting in their own interest. </w:t>
      </w:r>
    </w:p>
    <w:p w14:paraId="7C7A9DB1" w14:textId="77777777" w:rsidR="00481A4B" w:rsidRPr="002A7FB2" w:rsidRDefault="00481A4B" w:rsidP="00F83483">
      <w:pPr>
        <w:numPr>
          <w:ilvl w:val="0"/>
          <w:numId w:val="16"/>
        </w:numPr>
        <w:jc w:val="both"/>
        <w:rPr>
          <w:rFonts w:cs="Arial"/>
        </w:rPr>
      </w:pPr>
      <w:r w:rsidRPr="002A7FB2">
        <w:rPr>
          <w:rFonts w:cs="Arial"/>
        </w:rPr>
        <w:t xml:space="preserve">Self–review threats arising from a person reviewing the work that they have conducted themselves. </w:t>
      </w:r>
    </w:p>
    <w:p w14:paraId="070084F1" w14:textId="0B436F5A" w:rsidR="00481A4B" w:rsidRDefault="00481A4B" w:rsidP="00F83483">
      <w:pPr>
        <w:numPr>
          <w:ilvl w:val="0"/>
          <w:numId w:val="16"/>
        </w:numPr>
        <w:jc w:val="both"/>
        <w:rPr>
          <w:rFonts w:cs="Arial"/>
        </w:rPr>
      </w:pPr>
      <w:r>
        <w:rPr>
          <w:rFonts w:cs="Arial"/>
        </w:rPr>
        <w:t xml:space="preserve">Familiarity (or trust) threats arising from a person becoming too familiar with or too trusting of another, instead of seeking </w:t>
      </w:r>
      <w:r w:rsidR="00267E5D">
        <w:rPr>
          <w:rFonts w:cs="Arial"/>
        </w:rPr>
        <w:t>documented evidence</w:t>
      </w:r>
      <w:r>
        <w:rPr>
          <w:rFonts w:cs="Arial"/>
        </w:rPr>
        <w:t xml:space="preserve">. </w:t>
      </w:r>
    </w:p>
    <w:p w14:paraId="39F8CBEC" w14:textId="47CB12C4" w:rsidR="00481A4B" w:rsidRDefault="00481A4B" w:rsidP="00F83483">
      <w:pPr>
        <w:numPr>
          <w:ilvl w:val="0"/>
          <w:numId w:val="16"/>
        </w:numPr>
        <w:jc w:val="both"/>
        <w:rPr>
          <w:rFonts w:cs="Arial"/>
        </w:rPr>
      </w:pPr>
      <w:r>
        <w:rPr>
          <w:rFonts w:cs="Arial"/>
        </w:rPr>
        <w:t>Intimidation threats arising from a person being coerced openly or secretively, such as a threat to be replaced or reported to a supervisor.</w:t>
      </w:r>
    </w:p>
    <w:p w14:paraId="76213B7F" w14:textId="77777777" w:rsidR="00481A4B" w:rsidRPr="0013439A" w:rsidRDefault="00481A4B" w:rsidP="00481A4B">
      <w:pPr>
        <w:ind w:left="720" w:hanging="720"/>
        <w:rPr>
          <w:rFonts w:cstheme="minorHAnsi"/>
          <w:color w:val="000000"/>
          <w:szCs w:val="22"/>
        </w:rPr>
      </w:pPr>
    </w:p>
    <w:p w14:paraId="3F361DEF" w14:textId="4E49F2B5" w:rsidR="00ED1F81" w:rsidRDefault="00ED1F81" w:rsidP="00A749FB"/>
    <w:p w14:paraId="05F0DD9A" w14:textId="4C17952C" w:rsidR="00481A4B" w:rsidRDefault="00E318B0" w:rsidP="00D45835">
      <w:pPr>
        <w:pStyle w:val="Heading1"/>
        <w:numPr>
          <w:ilvl w:val="0"/>
          <w:numId w:val="0"/>
        </w:numPr>
      </w:pPr>
      <w:r>
        <w:lastRenderedPageBreak/>
        <w:t xml:space="preserve">6     </w:t>
      </w:r>
      <w:r w:rsidR="00481A4B">
        <w:t>Public Statement (as it appears on</w:t>
      </w:r>
      <w:r w:rsidR="005F7364">
        <w:t xml:space="preserve"> </w:t>
      </w:r>
      <w:r w:rsidR="005F7364" w:rsidRPr="00E73FEE">
        <w:t xml:space="preserve">the </w:t>
      </w:r>
      <w:r w:rsidR="00481A4B" w:rsidRPr="00E73FEE">
        <w:t>SafeCare</w:t>
      </w:r>
      <w:r w:rsidR="005F7364" w:rsidRPr="00E73FEE">
        <w:t xml:space="preserve"> website)</w:t>
      </w:r>
    </w:p>
    <w:p w14:paraId="63807EFF" w14:textId="5394D593" w:rsidR="00481A4B" w:rsidRDefault="00481A4B" w:rsidP="00481A4B"/>
    <w:p w14:paraId="4EBC5AA4" w14:textId="1601FBE1" w:rsidR="005F7364" w:rsidRDefault="005F7364" w:rsidP="00E318B0">
      <w:pPr>
        <w:ind w:left="360"/>
        <w:jc w:val="both"/>
        <w:rPr>
          <w:rFonts w:ascii="Calibri" w:hAnsi="Calibri" w:cs="Arial"/>
          <w:lang w:eastAsia="en-GB"/>
        </w:rPr>
      </w:pPr>
      <w:bookmarkStart w:id="0" w:name="_Hlk102833107"/>
      <w:r>
        <w:rPr>
          <w:rFonts w:cs="Arial"/>
        </w:rPr>
        <w:t>SafeCare</w:t>
      </w:r>
      <w:r>
        <w:rPr>
          <w:rFonts w:cs="Arial"/>
          <w:lang w:eastAsia="en-GB"/>
        </w:rPr>
        <w:t xml:space="preserve">, its Directors, Managers, Staff, and others involved in the Certification </w:t>
      </w:r>
      <w:r w:rsidR="0091448D">
        <w:rPr>
          <w:rFonts w:cs="Arial"/>
          <w:lang w:eastAsia="en-GB"/>
        </w:rPr>
        <w:t xml:space="preserve">or Accreditation </w:t>
      </w:r>
      <w:r>
        <w:rPr>
          <w:rFonts w:cs="Arial"/>
          <w:lang w:eastAsia="en-GB"/>
        </w:rPr>
        <w:t xml:space="preserve">of Organizations fully understand the importance of impartiality in undertaking </w:t>
      </w:r>
      <w:r w:rsidR="003050AC">
        <w:rPr>
          <w:rFonts w:cs="Arial"/>
          <w:lang w:eastAsia="en-GB"/>
        </w:rPr>
        <w:t xml:space="preserve">their </w:t>
      </w:r>
      <w:r w:rsidR="0091448D">
        <w:rPr>
          <w:rFonts w:cs="Arial"/>
          <w:lang w:eastAsia="en-GB"/>
        </w:rPr>
        <w:t>a</w:t>
      </w:r>
      <w:r>
        <w:rPr>
          <w:rFonts w:cs="Arial"/>
          <w:lang w:eastAsia="en-GB"/>
        </w:rPr>
        <w:t>ctivities.</w:t>
      </w:r>
    </w:p>
    <w:p w14:paraId="2AEE1F6B" w14:textId="68EDDC6E" w:rsidR="005F7364" w:rsidRDefault="005F7364" w:rsidP="00E318B0">
      <w:pPr>
        <w:ind w:left="360"/>
        <w:jc w:val="both"/>
        <w:rPr>
          <w:rFonts w:cs="Arial"/>
          <w:lang w:eastAsia="en-GB"/>
        </w:rPr>
      </w:pPr>
      <w:r>
        <w:rPr>
          <w:rFonts w:cs="Arial"/>
        </w:rPr>
        <w:t xml:space="preserve">SafeCare </w:t>
      </w:r>
      <w:r>
        <w:rPr>
          <w:rFonts w:cs="Arial"/>
          <w:lang w:eastAsia="en-GB"/>
        </w:rPr>
        <w:t xml:space="preserve">will therefore ensure that in its dealings with clients or potential clients, all employees or other personnel involved in </w:t>
      </w:r>
      <w:r w:rsidR="0091448D">
        <w:rPr>
          <w:rFonts w:cs="Arial"/>
          <w:lang w:eastAsia="en-GB"/>
        </w:rPr>
        <w:t>SafeCare</w:t>
      </w:r>
      <w:r>
        <w:rPr>
          <w:rFonts w:cs="Arial"/>
          <w:lang w:eastAsia="en-GB"/>
        </w:rPr>
        <w:t xml:space="preserve"> </w:t>
      </w:r>
      <w:r w:rsidR="0091448D">
        <w:rPr>
          <w:rFonts w:cs="Arial"/>
          <w:lang w:eastAsia="en-GB"/>
        </w:rPr>
        <w:t>a</w:t>
      </w:r>
      <w:r>
        <w:rPr>
          <w:rFonts w:cs="Arial"/>
          <w:lang w:eastAsia="en-GB"/>
        </w:rPr>
        <w:t xml:space="preserve">ctivities are, and will remain, impartial. </w:t>
      </w:r>
    </w:p>
    <w:p w14:paraId="0FD2598C" w14:textId="42C09B79" w:rsidR="00481A4B" w:rsidRPr="00481A4B" w:rsidRDefault="005F7364" w:rsidP="00524DAF">
      <w:pPr>
        <w:ind w:left="360"/>
        <w:jc w:val="both"/>
      </w:pPr>
      <w:r>
        <w:rPr>
          <w:rFonts w:cs="Arial"/>
          <w:lang w:eastAsia="en-GB"/>
        </w:rPr>
        <w:t xml:space="preserve">To ensure that impartiality is both maintained and can be demonstrated, </w:t>
      </w:r>
      <w:r>
        <w:rPr>
          <w:rFonts w:cs="Arial"/>
        </w:rPr>
        <w:t>SafeCare</w:t>
      </w:r>
      <w:r w:rsidR="00A60BE3">
        <w:rPr>
          <w:rFonts w:cs="Arial"/>
        </w:rPr>
        <w:t xml:space="preserve"> </w:t>
      </w:r>
      <w:r>
        <w:rPr>
          <w:rFonts w:cs="Arial"/>
          <w:lang w:eastAsia="en-GB"/>
        </w:rPr>
        <w:t xml:space="preserve">has identified, and assessed </w:t>
      </w:r>
      <w:r w:rsidR="003050AC">
        <w:rPr>
          <w:rFonts w:cs="Arial"/>
          <w:lang w:eastAsia="en-GB"/>
        </w:rPr>
        <w:t xml:space="preserve">the risks related to </w:t>
      </w:r>
      <w:r>
        <w:rPr>
          <w:rFonts w:cs="Arial"/>
          <w:lang w:eastAsia="en-GB"/>
        </w:rPr>
        <w:t>all relationships which may result in a conflict of interest or pose a threat to impartiality.</w:t>
      </w:r>
      <w:bookmarkEnd w:id="0"/>
    </w:p>
    <w:sectPr w:rsidR="00481A4B" w:rsidRPr="00481A4B" w:rsidSect="000133BC">
      <w:headerReference w:type="default" r:id="rId11"/>
      <w:footerReference w:type="default" r:id="rId12"/>
      <w:headerReference w:type="first" r:id="rId13"/>
      <w:footerReference w:type="first" r:id="rId14"/>
      <w:pgSz w:w="11906" w:h="16838" w:code="9"/>
      <w:pgMar w:top="1440" w:right="1797" w:bottom="1440" w:left="1797" w:header="720" w:footer="10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B042" w14:textId="77777777" w:rsidR="00AE2004" w:rsidRDefault="00AE2004">
      <w:r>
        <w:separator/>
      </w:r>
    </w:p>
  </w:endnote>
  <w:endnote w:type="continuationSeparator" w:id="0">
    <w:p w14:paraId="4D4190F1" w14:textId="77777777" w:rsidR="00AE2004" w:rsidRDefault="00AE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393505735"/>
      <w:docPartObj>
        <w:docPartGallery w:val="Page Numbers (Bottom of Page)"/>
        <w:docPartUnique/>
      </w:docPartObj>
    </w:sdtPr>
    <w:sdtEndPr>
      <w:rPr>
        <w:rFonts w:asciiTheme="minorHAnsi" w:hAnsiTheme="minorHAnsi"/>
      </w:rPr>
    </w:sdtEndPr>
    <w:sdtContent>
      <w:sdt>
        <w:sdtPr>
          <w:rPr>
            <w:rFonts w:ascii="Verdana" w:hAnsi="Verdana"/>
            <w:sz w:val="18"/>
            <w:szCs w:val="18"/>
          </w:rPr>
          <w:id w:val="-1769616900"/>
          <w:docPartObj>
            <w:docPartGallery w:val="Page Numbers (Top of Page)"/>
            <w:docPartUnique/>
          </w:docPartObj>
        </w:sdtPr>
        <w:sdtEndPr>
          <w:rPr>
            <w:rFonts w:asciiTheme="minorHAnsi" w:hAnsiTheme="minorHAnsi"/>
          </w:rPr>
        </w:sdtEndPr>
        <w:sdtContent>
          <w:p w14:paraId="09CD2E73" w14:textId="77777777" w:rsidR="00C22810" w:rsidRPr="00BA6C35" w:rsidRDefault="00C22810">
            <w:pPr>
              <w:pStyle w:val="Footer"/>
              <w:jc w:val="right"/>
              <w:rPr>
                <w:sz w:val="18"/>
                <w:szCs w:val="18"/>
              </w:rPr>
            </w:pPr>
            <w:r w:rsidRPr="00BA6C35">
              <w:rPr>
                <w:sz w:val="18"/>
                <w:szCs w:val="18"/>
              </w:rPr>
              <w:t xml:space="preserve">Page </w:t>
            </w:r>
            <w:r w:rsidRPr="00BA6C35">
              <w:rPr>
                <w:b/>
                <w:bCs/>
                <w:sz w:val="18"/>
                <w:szCs w:val="18"/>
              </w:rPr>
              <w:fldChar w:fldCharType="begin"/>
            </w:r>
            <w:r w:rsidRPr="00BA6C35">
              <w:rPr>
                <w:b/>
                <w:bCs/>
                <w:sz w:val="18"/>
                <w:szCs w:val="18"/>
              </w:rPr>
              <w:instrText xml:space="preserve"> PAGE </w:instrText>
            </w:r>
            <w:r w:rsidRPr="00BA6C35">
              <w:rPr>
                <w:b/>
                <w:bCs/>
                <w:sz w:val="18"/>
                <w:szCs w:val="18"/>
              </w:rPr>
              <w:fldChar w:fldCharType="separate"/>
            </w:r>
            <w:r w:rsidR="00E73B4B">
              <w:rPr>
                <w:b/>
                <w:bCs/>
                <w:noProof/>
                <w:sz w:val="18"/>
                <w:szCs w:val="18"/>
              </w:rPr>
              <w:t>6</w:t>
            </w:r>
            <w:r w:rsidRPr="00BA6C35">
              <w:rPr>
                <w:b/>
                <w:bCs/>
                <w:sz w:val="18"/>
                <w:szCs w:val="18"/>
              </w:rPr>
              <w:fldChar w:fldCharType="end"/>
            </w:r>
            <w:r w:rsidRPr="00BA6C35">
              <w:rPr>
                <w:sz w:val="18"/>
                <w:szCs w:val="18"/>
              </w:rPr>
              <w:t xml:space="preserve"> of </w:t>
            </w:r>
            <w:r w:rsidRPr="00BA6C35">
              <w:rPr>
                <w:b/>
                <w:bCs/>
                <w:sz w:val="18"/>
                <w:szCs w:val="18"/>
              </w:rPr>
              <w:fldChar w:fldCharType="begin"/>
            </w:r>
            <w:r w:rsidRPr="00BA6C35">
              <w:rPr>
                <w:b/>
                <w:bCs/>
                <w:sz w:val="18"/>
                <w:szCs w:val="18"/>
              </w:rPr>
              <w:instrText xml:space="preserve"> NUMPAGES  </w:instrText>
            </w:r>
            <w:r w:rsidRPr="00BA6C35">
              <w:rPr>
                <w:b/>
                <w:bCs/>
                <w:sz w:val="18"/>
                <w:szCs w:val="18"/>
              </w:rPr>
              <w:fldChar w:fldCharType="separate"/>
            </w:r>
            <w:r w:rsidR="00E73B4B">
              <w:rPr>
                <w:b/>
                <w:bCs/>
                <w:noProof/>
                <w:sz w:val="18"/>
                <w:szCs w:val="18"/>
              </w:rPr>
              <w:t>6</w:t>
            </w:r>
            <w:r w:rsidRPr="00BA6C35">
              <w:rPr>
                <w:b/>
                <w:bCs/>
                <w:sz w:val="18"/>
                <w:szCs w:val="18"/>
              </w:rPr>
              <w:fldChar w:fldCharType="end"/>
            </w:r>
          </w:p>
        </w:sdtContent>
      </w:sdt>
    </w:sdtContent>
  </w:sdt>
  <w:p w14:paraId="1F7BA3E8" w14:textId="77777777" w:rsidR="00C22810" w:rsidRDefault="00C2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7F35" w14:textId="77777777" w:rsidR="00E704C9" w:rsidRDefault="00E704C9" w:rsidP="00784839">
    <w:pPr>
      <w:pStyle w:val="Footer"/>
      <w:tabs>
        <w:tab w:val="left" w:pos="2127"/>
        <w:tab w:val="left" w:pos="4678"/>
        <w:tab w:val="left" w:pos="7797"/>
      </w:tabs>
      <w:ind w:left="-567"/>
      <w:jc w:val="center"/>
      <w:rPr>
        <w:rFonts w:ascii="Verdana" w:hAnsi="Verdan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E879" w14:textId="77777777" w:rsidR="00AE2004" w:rsidRDefault="00AE2004">
      <w:r>
        <w:separator/>
      </w:r>
    </w:p>
  </w:footnote>
  <w:footnote w:type="continuationSeparator" w:id="0">
    <w:p w14:paraId="629CFB18" w14:textId="77777777" w:rsidR="00AE2004" w:rsidRDefault="00AE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5F20" w14:textId="77777777" w:rsidR="00E704C9" w:rsidRPr="004074EF" w:rsidRDefault="00E704C9" w:rsidP="000133BC">
    <w:pPr>
      <w:pStyle w:val="Header"/>
      <w:rPr>
        <w:rFonts w:ascii="Verdana" w:hAnsi="Verdana"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1912"/>
      <w:gridCol w:w="2080"/>
      <w:gridCol w:w="2065"/>
    </w:tblGrid>
    <w:tr w:rsidR="00E704C9" w:rsidRPr="00CC2F32" w14:paraId="1A09B295" w14:textId="77777777" w:rsidTr="00ED1F81">
      <w:trPr>
        <w:trHeight w:val="1250"/>
      </w:trPr>
      <w:tc>
        <w:tcPr>
          <w:tcW w:w="8302" w:type="dxa"/>
          <w:gridSpan w:val="4"/>
          <w:shd w:val="clear" w:color="auto" w:fill="auto"/>
          <w:vAlign w:val="center"/>
        </w:tcPr>
        <w:p w14:paraId="24373EBB" w14:textId="77777777" w:rsidR="00841141" w:rsidRPr="00841141" w:rsidRDefault="00841141" w:rsidP="00C22810">
          <w:pPr>
            <w:pStyle w:val="Header"/>
            <w:jc w:val="center"/>
            <w:rPr>
              <w:b/>
              <w:sz w:val="8"/>
              <w:szCs w:val="8"/>
            </w:rPr>
          </w:pPr>
        </w:p>
        <w:p w14:paraId="79DF0F49" w14:textId="11D9B845" w:rsidR="00E704C9" w:rsidRDefault="00E76A59" w:rsidP="00C22810">
          <w:pPr>
            <w:pStyle w:val="Header"/>
            <w:jc w:val="center"/>
            <w:rPr>
              <w:b/>
              <w:sz w:val="20"/>
            </w:rPr>
          </w:pPr>
          <w:r>
            <w:rPr>
              <w:noProof/>
            </w:rPr>
            <w:drawing>
              <wp:inline distT="0" distB="0" distL="0" distR="0" wp14:anchorId="687EF99E" wp14:editId="654C0DAD">
                <wp:extent cx="1697222" cy="635330"/>
                <wp:effectExtent l="0" t="0" r="0" b="0"/>
                <wp:docPr id="392055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269" cy="652193"/>
                        </a:xfrm>
                        <a:prstGeom prst="rect">
                          <a:avLst/>
                        </a:prstGeom>
                        <a:noFill/>
                        <a:ln>
                          <a:noFill/>
                        </a:ln>
                      </pic:spPr>
                    </pic:pic>
                  </a:graphicData>
                </a:graphic>
              </wp:inline>
            </w:drawing>
          </w:r>
        </w:p>
        <w:p w14:paraId="1AE338E0" w14:textId="249B6E31" w:rsidR="00841141" w:rsidRPr="00841141" w:rsidRDefault="00841141" w:rsidP="00C22810">
          <w:pPr>
            <w:pStyle w:val="Header"/>
            <w:jc w:val="center"/>
            <w:rPr>
              <w:b/>
              <w:sz w:val="8"/>
              <w:szCs w:val="8"/>
            </w:rPr>
          </w:pPr>
        </w:p>
      </w:tc>
    </w:tr>
    <w:tr w:rsidR="00E704C9" w:rsidRPr="00CC2F32" w14:paraId="170876AA" w14:textId="77777777" w:rsidTr="004074EF">
      <w:trPr>
        <w:trHeight w:hRule="exact" w:val="284"/>
      </w:trPr>
      <w:tc>
        <w:tcPr>
          <w:tcW w:w="2245" w:type="dxa"/>
          <w:shd w:val="clear" w:color="auto" w:fill="auto"/>
          <w:vAlign w:val="center"/>
        </w:tcPr>
        <w:p w14:paraId="0114C35E" w14:textId="77777777" w:rsidR="00E704C9" w:rsidRPr="00CC2F32" w:rsidRDefault="00860F6D" w:rsidP="00846D70">
          <w:pPr>
            <w:pStyle w:val="Header"/>
            <w:rPr>
              <w:b/>
              <w:sz w:val="20"/>
            </w:rPr>
          </w:pPr>
          <w:r w:rsidRPr="00CC2F32">
            <w:rPr>
              <w:b/>
              <w:sz w:val="20"/>
            </w:rPr>
            <w:t>Document</w:t>
          </w:r>
          <w:r w:rsidR="00E704C9" w:rsidRPr="00CC2F32">
            <w:rPr>
              <w:b/>
              <w:sz w:val="20"/>
            </w:rPr>
            <w:t xml:space="preserve"> title</w:t>
          </w:r>
        </w:p>
      </w:tc>
      <w:tc>
        <w:tcPr>
          <w:tcW w:w="6057" w:type="dxa"/>
          <w:gridSpan w:val="3"/>
          <w:shd w:val="clear" w:color="auto" w:fill="auto"/>
          <w:vAlign w:val="center"/>
        </w:tcPr>
        <w:p w14:paraId="14979A55" w14:textId="12784DF4" w:rsidR="00E704C9" w:rsidRPr="00CC2F32" w:rsidRDefault="00A30D58" w:rsidP="00846D70">
          <w:pPr>
            <w:pStyle w:val="Header"/>
            <w:rPr>
              <w:i/>
              <w:sz w:val="20"/>
            </w:rPr>
          </w:pPr>
          <w:r>
            <w:rPr>
              <w:i/>
              <w:sz w:val="20"/>
            </w:rPr>
            <w:t>Policy on Impartiality</w:t>
          </w:r>
        </w:p>
      </w:tc>
    </w:tr>
    <w:tr w:rsidR="00E704C9" w:rsidRPr="00CC2F32" w14:paraId="33C2B019" w14:textId="77777777" w:rsidTr="004074EF">
      <w:trPr>
        <w:trHeight w:hRule="exact" w:val="284"/>
      </w:trPr>
      <w:tc>
        <w:tcPr>
          <w:tcW w:w="2245" w:type="dxa"/>
          <w:shd w:val="clear" w:color="auto" w:fill="auto"/>
          <w:vAlign w:val="center"/>
        </w:tcPr>
        <w:p w14:paraId="3ABD172F" w14:textId="77777777" w:rsidR="00E704C9" w:rsidRPr="00CC2F32" w:rsidRDefault="00860F6D" w:rsidP="00846D70">
          <w:pPr>
            <w:pStyle w:val="Header"/>
            <w:rPr>
              <w:b/>
              <w:sz w:val="20"/>
            </w:rPr>
          </w:pPr>
          <w:r w:rsidRPr="00CC2F32">
            <w:rPr>
              <w:b/>
              <w:sz w:val="20"/>
            </w:rPr>
            <w:t>Documents</w:t>
          </w:r>
          <w:r w:rsidR="00E704C9" w:rsidRPr="00CC2F32">
            <w:rPr>
              <w:b/>
              <w:sz w:val="20"/>
            </w:rPr>
            <w:t xml:space="preserve"> number</w:t>
          </w:r>
        </w:p>
      </w:tc>
      <w:tc>
        <w:tcPr>
          <w:tcW w:w="1912" w:type="dxa"/>
          <w:shd w:val="clear" w:color="auto" w:fill="auto"/>
          <w:vAlign w:val="center"/>
        </w:tcPr>
        <w:p w14:paraId="032F49D8" w14:textId="4BE08319" w:rsidR="00E704C9" w:rsidRPr="00CC2F32" w:rsidRDefault="00DF1F6A" w:rsidP="00846D70">
          <w:pPr>
            <w:pStyle w:val="Header"/>
            <w:rPr>
              <w:i/>
              <w:sz w:val="20"/>
            </w:rPr>
          </w:pPr>
          <w:r w:rsidRPr="00331583">
            <w:rPr>
              <w:i/>
              <w:sz w:val="20"/>
            </w:rPr>
            <w:t>QA-GEN-00</w:t>
          </w:r>
          <w:r w:rsidR="00A30D58">
            <w:rPr>
              <w:i/>
              <w:sz w:val="20"/>
            </w:rPr>
            <w:t>8</w:t>
          </w:r>
        </w:p>
      </w:tc>
      <w:tc>
        <w:tcPr>
          <w:tcW w:w="2080" w:type="dxa"/>
          <w:shd w:val="clear" w:color="auto" w:fill="auto"/>
          <w:vAlign w:val="center"/>
        </w:tcPr>
        <w:p w14:paraId="4830A482" w14:textId="77777777" w:rsidR="00E704C9" w:rsidRPr="00CC2F32" w:rsidRDefault="00E704C9" w:rsidP="00846D70">
          <w:pPr>
            <w:pStyle w:val="Header"/>
            <w:rPr>
              <w:b/>
              <w:sz w:val="20"/>
            </w:rPr>
          </w:pPr>
          <w:r w:rsidRPr="00CC2F32">
            <w:rPr>
              <w:b/>
              <w:sz w:val="20"/>
            </w:rPr>
            <w:t>Effective date</w:t>
          </w:r>
        </w:p>
      </w:tc>
      <w:tc>
        <w:tcPr>
          <w:tcW w:w="2065" w:type="dxa"/>
          <w:shd w:val="clear" w:color="auto" w:fill="auto"/>
          <w:vAlign w:val="center"/>
        </w:tcPr>
        <w:p w14:paraId="0D23DC2F" w14:textId="0382390D" w:rsidR="00E704C9" w:rsidRPr="00841141" w:rsidRDefault="00E76A59" w:rsidP="00365527">
          <w:pPr>
            <w:pStyle w:val="Header"/>
            <w:rPr>
              <w:i/>
              <w:iCs/>
              <w:sz w:val="20"/>
            </w:rPr>
          </w:pPr>
          <w:r>
            <w:rPr>
              <w:i/>
              <w:iCs/>
              <w:sz w:val="20"/>
            </w:rPr>
            <w:t>01-06-2023</w:t>
          </w:r>
        </w:p>
      </w:tc>
    </w:tr>
    <w:tr w:rsidR="00ED1F81" w:rsidRPr="00CC2F32" w14:paraId="08BC57E9" w14:textId="77777777" w:rsidTr="00B73544">
      <w:trPr>
        <w:trHeight w:hRule="exact" w:val="284"/>
      </w:trPr>
      <w:tc>
        <w:tcPr>
          <w:tcW w:w="2245" w:type="dxa"/>
          <w:shd w:val="clear" w:color="auto" w:fill="auto"/>
          <w:vAlign w:val="center"/>
        </w:tcPr>
        <w:p w14:paraId="5AAB83AA" w14:textId="77777777" w:rsidR="00ED1F81" w:rsidRPr="00CC2F32" w:rsidRDefault="00ED1F81" w:rsidP="00ED1F81">
          <w:pPr>
            <w:pStyle w:val="Header"/>
            <w:rPr>
              <w:b/>
              <w:sz w:val="20"/>
            </w:rPr>
          </w:pPr>
          <w:r w:rsidRPr="00CC2F32">
            <w:rPr>
              <w:b/>
              <w:sz w:val="20"/>
            </w:rPr>
            <w:t>Document type</w:t>
          </w:r>
        </w:p>
      </w:tc>
      <w:tc>
        <w:tcPr>
          <w:tcW w:w="1912" w:type="dxa"/>
          <w:shd w:val="clear" w:color="auto" w:fill="auto"/>
          <w:vAlign w:val="center"/>
        </w:tcPr>
        <w:p w14:paraId="00E6EC06" w14:textId="3690FA44" w:rsidR="00ED1F81" w:rsidRPr="00CC2F32" w:rsidRDefault="00ED1F81" w:rsidP="00ED1F81">
          <w:pPr>
            <w:pStyle w:val="Header"/>
            <w:rPr>
              <w:i/>
              <w:sz w:val="20"/>
            </w:rPr>
          </w:pPr>
          <w:r>
            <w:rPr>
              <w:i/>
              <w:sz w:val="20"/>
            </w:rPr>
            <w:t>P</w:t>
          </w:r>
          <w:r w:rsidR="003B37ED">
            <w:rPr>
              <w:i/>
              <w:sz w:val="20"/>
            </w:rPr>
            <w:t>olicy</w:t>
          </w:r>
        </w:p>
      </w:tc>
      <w:tc>
        <w:tcPr>
          <w:tcW w:w="2080" w:type="dxa"/>
          <w:shd w:val="clear" w:color="auto" w:fill="auto"/>
          <w:vAlign w:val="center"/>
        </w:tcPr>
        <w:p w14:paraId="35F95ECC" w14:textId="77777777" w:rsidR="00ED1F81" w:rsidRPr="00CC2F32" w:rsidRDefault="00ED1F81" w:rsidP="00ED1F81">
          <w:pPr>
            <w:pStyle w:val="Header"/>
            <w:rPr>
              <w:b/>
              <w:sz w:val="20"/>
            </w:rPr>
          </w:pPr>
          <w:r w:rsidRPr="00CC2F32">
            <w:rPr>
              <w:b/>
              <w:sz w:val="20"/>
            </w:rPr>
            <w:t>Version</w:t>
          </w:r>
        </w:p>
      </w:tc>
      <w:tc>
        <w:tcPr>
          <w:tcW w:w="2065" w:type="dxa"/>
          <w:shd w:val="clear" w:color="auto" w:fill="auto"/>
          <w:vAlign w:val="center"/>
        </w:tcPr>
        <w:p w14:paraId="3AB68FED" w14:textId="1BC7EAEA" w:rsidR="00ED1F81" w:rsidRPr="00CC2F32" w:rsidRDefault="00AD1A15" w:rsidP="00ED1F81">
          <w:pPr>
            <w:pStyle w:val="Footer"/>
            <w:rPr>
              <w:b/>
              <w:i/>
              <w:sz w:val="20"/>
            </w:rPr>
          </w:pPr>
          <w:r>
            <w:rPr>
              <w:b/>
              <w:i/>
              <w:sz w:val="20"/>
            </w:rPr>
            <w:t>2.</w:t>
          </w:r>
          <w:r w:rsidR="00E76A59">
            <w:rPr>
              <w:b/>
              <w:i/>
              <w:sz w:val="20"/>
            </w:rPr>
            <w:t>1</w:t>
          </w:r>
        </w:p>
      </w:tc>
    </w:tr>
    <w:tr w:rsidR="00E704C9" w:rsidRPr="00CC2F32" w14:paraId="6438BC9D" w14:textId="77777777" w:rsidTr="004074EF">
      <w:trPr>
        <w:trHeight w:hRule="exact" w:val="284"/>
      </w:trPr>
      <w:tc>
        <w:tcPr>
          <w:tcW w:w="2245" w:type="dxa"/>
          <w:shd w:val="clear" w:color="auto" w:fill="auto"/>
          <w:vAlign w:val="center"/>
        </w:tcPr>
        <w:p w14:paraId="4EEA6B53" w14:textId="64A9DA0A" w:rsidR="00E704C9" w:rsidRPr="00CC2F32" w:rsidRDefault="00E704C9" w:rsidP="00846D70">
          <w:pPr>
            <w:pStyle w:val="Header"/>
            <w:rPr>
              <w:b/>
              <w:sz w:val="20"/>
            </w:rPr>
          </w:pPr>
        </w:p>
      </w:tc>
      <w:tc>
        <w:tcPr>
          <w:tcW w:w="1912" w:type="dxa"/>
          <w:shd w:val="clear" w:color="auto" w:fill="auto"/>
          <w:vAlign w:val="center"/>
        </w:tcPr>
        <w:p w14:paraId="12242A7E" w14:textId="14824550" w:rsidR="00E704C9" w:rsidRPr="00CC2F32" w:rsidRDefault="00E704C9" w:rsidP="00846D70">
          <w:pPr>
            <w:pStyle w:val="Header"/>
            <w:rPr>
              <w:i/>
              <w:sz w:val="20"/>
            </w:rPr>
          </w:pPr>
        </w:p>
      </w:tc>
      <w:tc>
        <w:tcPr>
          <w:tcW w:w="2080" w:type="dxa"/>
          <w:shd w:val="clear" w:color="auto" w:fill="auto"/>
          <w:vAlign w:val="center"/>
        </w:tcPr>
        <w:p w14:paraId="107EE75D" w14:textId="4CFC7BB9" w:rsidR="00E704C9" w:rsidRPr="00CC2F32" w:rsidRDefault="00ED1F81" w:rsidP="00C22810">
          <w:pPr>
            <w:pStyle w:val="Header"/>
            <w:rPr>
              <w:b/>
              <w:sz w:val="20"/>
            </w:rPr>
          </w:pPr>
          <w:r>
            <w:rPr>
              <w:b/>
              <w:sz w:val="20"/>
            </w:rPr>
            <w:t>Next Review date</w:t>
          </w:r>
        </w:p>
      </w:tc>
      <w:tc>
        <w:tcPr>
          <w:tcW w:w="2065" w:type="dxa"/>
          <w:shd w:val="clear" w:color="auto" w:fill="auto"/>
          <w:vAlign w:val="center"/>
        </w:tcPr>
        <w:p w14:paraId="6F7E881D" w14:textId="1826DBC3" w:rsidR="00E704C9" w:rsidRPr="00CC2F32" w:rsidRDefault="00E76A59" w:rsidP="00C22810">
          <w:pPr>
            <w:pStyle w:val="Footer"/>
            <w:rPr>
              <w:b/>
              <w:i/>
              <w:sz w:val="20"/>
            </w:rPr>
          </w:pPr>
          <w:r>
            <w:rPr>
              <w:b/>
              <w:i/>
              <w:sz w:val="20"/>
            </w:rPr>
            <w:t>01-06-2026</w:t>
          </w:r>
        </w:p>
      </w:tc>
    </w:tr>
  </w:tbl>
  <w:p w14:paraId="6FA8CB71" w14:textId="77777777" w:rsidR="00E704C9" w:rsidRPr="004074EF" w:rsidRDefault="00E704C9" w:rsidP="000133BC">
    <w:pPr>
      <w:pStyle w:val="Header"/>
      <w:rPr>
        <w:rFonts w:ascii="Verdana" w:hAnsi="Verdana" w:cs="Arial"/>
        <w:b/>
        <w:bCs/>
        <w:sz w:val="20"/>
      </w:rPr>
    </w:pPr>
  </w:p>
  <w:p w14:paraId="3991AA48" w14:textId="77777777" w:rsidR="00E704C9" w:rsidRPr="004074EF" w:rsidRDefault="00E704C9">
    <w:pPr>
      <w:pStyle w:val="Head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D7E1" w14:textId="77777777" w:rsidR="00E704C9" w:rsidRPr="00784839" w:rsidRDefault="00E76A59">
    <w:pPr>
      <w:pStyle w:val="Header"/>
      <w:rPr>
        <w:rFonts w:cs="Arial"/>
        <w:sz w:val="20"/>
      </w:rPr>
    </w:pPr>
    <w:r>
      <w:rPr>
        <w:rFonts w:cs="Arial"/>
        <w:b/>
        <w:bCs/>
        <w:noProof/>
        <w:sz w:val="20"/>
      </w:rPr>
      <w:object w:dxaOrig="1440" w:dyaOrig="1440" w14:anchorId="0FFC9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85.8pt;margin-top:-8.8pt;width:1in;height:228.5pt;z-index:251657728;visibility:visible;mso-wrap-edited:f;mso-width-percent:0;mso-height-percent:0;mso-width-percent:0;mso-height-percent:0">
          <v:imagedata r:id="rId1" o:title="" croptop="8920f"/>
          <w10:wrap type="topAndBottom"/>
        </v:shape>
        <o:OLEObject Type="Embed" ProgID="Word.Picture.8" ShapeID="_x0000_s1025" DrawAspect="Content" ObjectID="_1749297406" r:id="rId2"/>
      </w:object>
    </w:r>
  </w:p>
  <w:p w14:paraId="11E79A39" w14:textId="77777777" w:rsidR="00E704C9" w:rsidRPr="00784839" w:rsidRDefault="00E704C9" w:rsidP="00755AAB">
    <w:pPr>
      <w:pStyle w:val="Header"/>
      <w:jc w:val="center"/>
      <w:rPr>
        <w:rFonts w:cs="Arial"/>
        <w:b/>
        <w:bCs/>
        <w:szCs w:val="24"/>
      </w:rPr>
    </w:pPr>
    <w:r w:rsidRPr="00784839">
      <w:rPr>
        <w:rFonts w:cs="Arial"/>
        <w:b/>
        <w:bCs/>
        <w:szCs w:val="24"/>
      </w:rPr>
      <w:t>Title SOP</w:t>
    </w:r>
  </w:p>
  <w:p w14:paraId="7D143B1E" w14:textId="77777777" w:rsidR="00E704C9" w:rsidRPr="00784839" w:rsidRDefault="00E704C9" w:rsidP="00784839">
    <w:pPr>
      <w:pStyle w:val="Header"/>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572"/>
    </w:tblGrid>
    <w:tr w:rsidR="00E704C9" w:rsidRPr="00560DFD" w14:paraId="5979A21F" w14:textId="77777777" w:rsidTr="00560DFD">
      <w:tc>
        <w:tcPr>
          <w:tcW w:w="3794" w:type="dxa"/>
          <w:shd w:val="clear" w:color="auto" w:fill="auto"/>
        </w:tcPr>
        <w:p w14:paraId="0C2CF9DE" w14:textId="77777777" w:rsidR="00E704C9" w:rsidRPr="00560DFD" w:rsidRDefault="00E704C9" w:rsidP="00010AB5">
          <w:pPr>
            <w:pStyle w:val="Header"/>
            <w:rPr>
              <w:rFonts w:cs="Arial"/>
              <w:b/>
              <w:sz w:val="20"/>
            </w:rPr>
          </w:pPr>
          <w:r w:rsidRPr="00560DFD">
            <w:rPr>
              <w:rFonts w:cs="Arial"/>
              <w:b/>
              <w:sz w:val="20"/>
            </w:rPr>
            <w:t>Department:</w:t>
          </w:r>
        </w:p>
      </w:tc>
      <w:tc>
        <w:tcPr>
          <w:tcW w:w="4658" w:type="dxa"/>
          <w:shd w:val="clear" w:color="auto" w:fill="auto"/>
        </w:tcPr>
        <w:p w14:paraId="347A78D0" w14:textId="77777777" w:rsidR="00E704C9" w:rsidRPr="00560DFD" w:rsidRDefault="00E704C9" w:rsidP="00010AB5">
          <w:pPr>
            <w:pStyle w:val="Header"/>
            <w:rPr>
              <w:rFonts w:cs="Arial"/>
              <w:i/>
              <w:sz w:val="20"/>
            </w:rPr>
          </w:pPr>
          <w:r w:rsidRPr="00560DFD">
            <w:rPr>
              <w:rFonts w:cs="Arial"/>
              <w:i/>
              <w:sz w:val="20"/>
            </w:rPr>
            <w:t>Department name or organization</w:t>
          </w:r>
        </w:p>
      </w:tc>
    </w:tr>
    <w:tr w:rsidR="00E704C9" w:rsidRPr="00560DFD" w14:paraId="78328362" w14:textId="77777777" w:rsidTr="00560DFD">
      <w:tc>
        <w:tcPr>
          <w:tcW w:w="3794" w:type="dxa"/>
          <w:shd w:val="clear" w:color="auto" w:fill="auto"/>
        </w:tcPr>
        <w:p w14:paraId="2A4D61F2" w14:textId="77777777" w:rsidR="00E704C9" w:rsidRPr="00560DFD" w:rsidRDefault="00E704C9" w:rsidP="00010AB5">
          <w:pPr>
            <w:pStyle w:val="Header"/>
            <w:rPr>
              <w:rFonts w:cs="Arial"/>
              <w:b/>
              <w:sz w:val="20"/>
            </w:rPr>
          </w:pPr>
          <w:r w:rsidRPr="00560DFD">
            <w:rPr>
              <w:rFonts w:cs="Arial"/>
              <w:b/>
              <w:sz w:val="20"/>
            </w:rPr>
            <w:t>SOP Code</w:t>
          </w:r>
        </w:p>
      </w:tc>
      <w:tc>
        <w:tcPr>
          <w:tcW w:w="4658" w:type="dxa"/>
          <w:shd w:val="clear" w:color="auto" w:fill="auto"/>
        </w:tcPr>
        <w:p w14:paraId="75B33CDB" w14:textId="77777777" w:rsidR="00E704C9" w:rsidRPr="00560DFD" w:rsidRDefault="00E704C9" w:rsidP="00010AB5">
          <w:pPr>
            <w:pStyle w:val="Header"/>
            <w:rPr>
              <w:rFonts w:cs="Arial"/>
              <w:i/>
              <w:sz w:val="20"/>
            </w:rPr>
          </w:pPr>
          <w:r w:rsidRPr="00560DFD">
            <w:rPr>
              <w:rFonts w:cs="Arial"/>
              <w:i/>
              <w:sz w:val="20"/>
            </w:rPr>
            <w:t>XX-NNN</w:t>
          </w:r>
        </w:p>
      </w:tc>
    </w:tr>
    <w:tr w:rsidR="00E704C9" w:rsidRPr="00560DFD" w14:paraId="4B7EAACC" w14:textId="77777777" w:rsidTr="00560DFD">
      <w:tc>
        <w:tcPr>
          <w:tcW w:w="3794" w:type="dxa"/>
          <w:shd w:val="clear" w:color="auto" w:fill="auto"/>
        </w:tcPr>
        <w:p w14:paraId="44E7411C" w14:textId="77777777" w:rsidR="00E704C9" w:rsidRPr="00560DFD" w:rsidRDefault="00E704C9" w:rsidP="00010AB5">
          <w:pPr>
            <w:pStyle w:val="Header"/>
            <w:rPr>
              <w:rFonts w:cs="Arial"/>
              <w:b/>
              <w:sz w:val="20"/>
            </w:rPr>
          </w:pPr>
          <w:r w:rsidRPr="00560DFD">
            <w:rPr>
              <w:rFonts w:cs="Arial"/>
              <w:b/>
              <w:sz w:val="20"/>
            </w:rPr>
            <w:t>Version</w:t>
          </w:r>
        </w:p>
      </w:tc>
      <w:tc>
        <w:tcPr>
          <w:tcW w:w="4658" w:type="dxa"/>
          <w:shd w:val="clear" w:color="auto" w:fill="auto"/>
        </w:tcPr>
        <w:p w14:paraId="76B9A869" w14:textId="77777777" w:rsidR="00E704C9" w:rsidRPr="00560DFD" w:rsidRDefault="00E704C9" w:rsidP="00010AB5">
          <w:pPr>
            <w:pStyle w:val="Header"/>
            <w:rPr>
              <w:rFonts w:cs="Arial"/>
              <w:i/>
              <w:sz w:val="20"/>
            </w:rPr>
          </w:pPr>
          <w:r w:rsidRPr="00560DFD">
            <w:rPr>
              <w:rFonts w:cs="Arial"/>
              <w:i/>
              <w:sz w:val="20"/>
            </w:rPr>
            <w:t>1.0</w:t>
          </w:r>
        </w:p>
      </w:tc>
    </w:tr>
    <w:tr w:rsidR="00E704C9" w:rsidRPr="00560DFD" w14:paraId="524D97FA" w14:textId="77777777" w:rsidTr="00560DFD">
      <w:tc>
        <w:tcPr>
          <w:tcW w:w="3794" w:type="dxa"/>
          <w:shd w:val="clear" w:color="auto" w:fill="auto"/>
        </w:tcPr>
        <w:p w14:paraId="556B2841" w14:textId="77777777" w:rsidR="00E704C9" w:rsidRPr="00560DFD" w:rsidRDefault="00E704C9" w:rsidP="00010AB5">
          <w:pPr>
            <w:pStyle w:val="Header"/>
            <w:rPr>
              <w:rFonts w:cs="Arial"/>
              <w:b/>
              <w:sz w:val="20"/>
            </w:rPr>
          </w:pPr>
          <w:r w:rsidRPr="00560DFD">
            <w:rPr>
              <w:rFonts w:cs="Arial"/>
              <w:b/>
              <w:sz w:val="20"/>
            </w:rPr>
            <w:t>Page</w:t>
          </w:r>
        </w:p>
      </w:tc>
      <w:tc>
        <w:tcPr>
          <w:tcW w:w="4658" w:type="dxa"/>
          <w:shd w:val="clear" w:color="auto" w:fill="auto"/>
        </w:tcPr>
        <w:p w14:paraId="0AF41EC8" w14:textId="77777777" w:rsidR="00E704C9" w:rsidRPr="00560DFD" w:rsidRDefault="00E704C9" w:rsidP="00010AB5">
          <w:pPr>
            <w:pStyle w:val="Header"/>
            <w:rPr>
              <w:rFonts w:cs="Arial"/>
              <w:i/>
              <w:sz w:val="20"/>
            </w:rPr>
          </w:pPr>
          <w:r w:rsidRPr="00560DFD">
            <w:rPr>
              <w:rFonts w:cs="Arial"/>
              <w:i/>
              <w:sz w:val="20"/>
            </w:rPr>
            <w:t xml:space="preserve">Page </w:t>
          </w:r>
          <w:r w:rsidRPr="00560DFD">
            <w:rPr>
              <w:rFonts w:cs="Arial"/>
              <w:i/>
              <w:sz w:val="20"/>
            </w:rPr>
            <w:fldChar w:fldCharType="begin"/>
          </w:r>
          <w:r w:rsidRPr="00560DFD">
            <w:rPr>
              <w:rFonts w:cs="Arial"/>
              <w:i/>
              <w:sz w:val="20"/>
            </w:rPr>
            <w:instrText xml:space="preserve"> PAGE </w:instrText>
          </w:r>
          <w:r w:rsidRPr="00560DFD">
            <w:rPr>
              <w:rFonts w:cs="Arial"/>
              <w:i/>
              <w:sz w:val="20"/>
            </w:rPr>
            <w:fldChar w:fldCharType="separate"/>
          </w:r>
          <w:r w:rsidRPr="00560DFD">
            <w:rPr>
              <w:rFonts w:cs="Arial"/>
              <w:i/>
              <w:noProof/>
              <w:sz w:val="20"/>
            </w:rPr>
            <w:t>1</w:t>
          </w:r>
          <w:r w:rsidRPr="00560DFD">
            <w:rPr>
              <w:rFonts w:cs="Arial"/>
              <w:i/>
              <w:sz w:val="20"/>
            </w:rPr>
            <w:fldChar w:fldCharType="end"/>
          </w:r>
          <w:r w:rsidRPr="00560DFD">
            <w:rPr>
              <w:rFonts w:cs="Arial"/>
              <w:i/>
              <w:sz w:val="20"/>
            </w:rPr>
            <w:t xml:space="preserve"> of </w:t>
          </w:r>
          <w:r w:rsidRPr="00560DFD">
            <w:rPr>
              <w:rFonts w:cs="Arial"/>
              <w:i/>
              <w:sz w:val="20"/>
            </w:rPr>
            <w:fldChar w:fldCharType="begin"/>
          </w:r>
          <w:r w:rsidRPr="00560DFD">
            <w:rPr>
              <w:rFonts w:cs="Arial"/>
              <w:i/>
              <w:sz w:val="20"/>
            </w:rPr>
            <w:instrText xml:space="preserve"> NUMPAGES </w:instrText>
          </w:r>
          <w:r w:rsidRPr="00560DFD">
            <w:rPr>
              <w:rFonts w:cs="Arial"/>
              <w:i/>
              <w:sz w:val="20"/>
            </w:rPr>
            <w:fldChar w:fldCharType="separate"/>
          </w:r>
          <w:r w:rsidR="007D3FEE">
            <w:rPr>
              <w:rFonts w:cs="Arial"/>
              <w:i/>
              <w:noProof/>
              <w:sz w:val="20"/>
            </w:rPr>
            <w:t>4</w:t>
          </w:r>
          <w:r w:rsidRPr="00560DFD">
            <w:rPr>
              <w:rFonts w:cs="Arial"/>
              <w:i/>
              <w:sz w:val="20"/>
            </w:rPr>
            <w:fldChar w:fldCharType="end"/>
          </w:r>
        </w:p>
      </w:tc>
    </w:tr>
    <w:tr w:rsidR="00E704C9" w:rsidRPr="00560DFD" w14:paraId="17221615" w14:textId="77777777" w:rsidTr="00560DFD">
      <w:tc>
        <w:tcPr>
          <w:tcW w:w="3794" w:type="dxa"/>
          <w:shd w:val="clear" w:color="auto" w:fill="auto"/>
        </w:tcPr>
        <w:p w14:paraId="05CC29F1" w14:textId="77777777" w:rsidR="00E704C9" w:rsidRPr="00560DFD" w:rsidRDefault="00E704C9" w:rsidP="00010AB5">
          <w:pPr>
            <w:pStyle w:val="Header"/>
            <w:rPr>
              <w:rFonts w:cs="Arial"/>
              <w:b/>
              <w:sz w:val="20"/>
            </w:rPr>
          </w:pPr>
          <w:r w:rsidRPr="00560DFD">
            <w:rPr>
              <w:rFonts w:cs="Arial"/>
              <w:b/>
              <w:sz w:val="20"/>
            </w:rPr>
            <w:t>Date</w:t>
          </w:r>
        </w:p>
      </w:tc>
      <w:tc>
        <w:tcPr>
          <w:tcW w:w="4658" w:type="dxa"/>
          <w:shd w:val="clear" w:color="auto" w:fill="auto"/>
        </w:tcPr>
        <w:p w14:paraId="0471A70B" w14:textId="77777777" w:rsidR="00E704C9" w:rsidRPr="00560DFD" w:rsidRDefault="00E704C9" w:rsidP="00010AB5">
          <w:pPr>
            <w:pStyle w:val="Header"/>
            <w:rPr>
              <w:rFonts w:cs="Arial"/>
              <w:i/>
              <w:sz w:val="20"/>
            </w:rPr>
          </w:pPr>
          <w:r w:rsidRPr="00560DFD">
            <w:rPr>
              <w:rFonts w:cs="Arial"/>
              <w:i/>
              <w:sz w:val="20"/>
            </w:rPr>
            <w:t>dd-mm-</w:t>
          </w:r>
          <w:proofErr w:type="spellStart"/>
          <w:r w:rsidRPr="00560DFD">
            <w:rPr>
              <w:rFonts w:cs="Arial"/>
              <w:i/>
              <w:sz w:val="20"/>
            </w:rPr>
            <w:t>yyyy</w:t>
          </w:r>
          <w:proofErr w:type="spellEnd"/>
        </w:p>
      </w:tc>
    </w:tr>
    <w:tr w:rsidR="00E704C9" w:rsidRPr="00560DFD" w14:paraId="401E799D" w14:textId="77777777" w:rsidTr="00560DFD">
      <w:tc>
        <w:tcPr>
          <w:tcW w:w="3794" w:type="dxa"/>
          <w:shd w:val="clear" w:color="auto" w:fill="auto"/>
        </w:tcPr>
        <w:p w14:paraId="11B5E93E" w14:textId="77777777" w:rsidR="00E704C9" w:rsidRPr="00560DFD" w:rsidRDefault="00E704C9" w:rsidP="00010AB5">
          <w:pPr>
            <w:pStyle w:val="Header"/>
            <w:rPr>
              <w:rFonts w:cs="Arial"/>
              <w:b/>
              <w:sz w:val="20"/>
            </w:rPr>
          </w:pPr>
          <w:r w:rsidRPr="00560DFD">
            <w:rPr>
              <w:rFonts w:cs="Arial"/>
              <w:b/>
              <w:sz w:val="20"/>
            </w:rPr>
            <w:t>Status</w:t>
          </w:r>
        </w:p>
      </w:tc>
      <w:tc>
        <w:tcPr>
          <w:tcW w:w="4658" w:type="dxa"/>
          <w:shd w:val="clear" w:color="auto" w:fill="auto"/>
        </w:tcPr>
        <w:p w14:paraId="0AC19930" w14:textId="77777777" w:rsidR="00E704C9" w:rsidRPr="00560DFD" w:rsidRDefault="00E704C9" w:rsidP="00010AB5">
          <w:pPr>
            <w:pStyle w:val="Header"/>
            <w:rPr>
              <w:rFonts w:cs="Arial"/>
              <w:i/>
              <w:sz w:val="20"/>
            </w:rPr>
          </w:pPr>
          <w:r w:rsidRPr="00560DFD">
            <w:rPr>
              <w:rFonts w:cs="Arial"/>
              <w:i/>
              <w:sz w:val="20"/>
            </w:rPr>
            <w:t>DRAFT or RELEASED</w:t>
          </w:r>
        </w:p>
      </w:tc>
    </w:tr>
  </w:tbl>
  <w:p w14:paraId="6C2C5832" w14:textId="77777777" w:rsidR="00E704C9" w:rsidRPr="00784839" w:rsidRDefault="00E704C9">
    <w:pPr>
      <w:pStyle w:val="Header"/>
      <w:rPr>
        <w:rFonts w:cs="Arial"/>
        <w:b/>
        <w:bCs/>
        <w:sz w:val="20"/>
      </w:rPr>
    </w:pPr>
  </w:p>
  <w:p w14:paraId="7C406009" w14:textId="77777777" w:rsidR="00E704C9" w:rsidRPr="00784839" w:rsidRDefault="00E704C9">
    <w:pPr>
      <w:pStyle w:val="Header"/>
      <w:tabs>
        <w:tab w:val="left" w:pos="1985"/>
        <w:tab w:val="left" w:pos="3544"/>
        <w:tab w:val="left" w:pos="7088"/>
      </w:tabs>
      <w:rPr>
        <w:rFonts w:cs="Arial"/>
        <w:b/>
        <w:bCs/>
        <w:sz w:val="20"/>
      </w:rPr>
    </w:pPr>
    <w:r>
      <w:rPr>
        <w:rFonts w:cs="Arial"/>
        <w:b/>
        <w:bCs/>
        <w:noProof/>
        <w:sz w:val="20"/>
      </w:rPr>
      <mc:AlternateContent>
        <mc:Choice Requires="wps">
          <w:drawing>
            <wp:anchor distT="0" distB="0" distL="114300" distR="114300" simplePos="0" relativeHeight="251656704" behindDoc="0" locked="1" layoutInCell="0" allowOverlap="1" wp14:anchorId="692372DD" wp14:editId="0FFA7DA0">
              <wp:simplePos x="0" y="0"/>
              <wp:positionH relativeFrom="column">
                <wp:posOffset>-45720</wp:posOffset>
              </wp:positionH>
              <wp:positionV relativeFrom="paragraph">
                <wp:posOffset>26035</wp:posOffset>
              </wp:positionV>
              <wp:extent cx="539496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D71C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5pt" to="421.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" o:allowincell="f">
              <w10:wrap type="topAndBotto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260B"/>
    <w:multiLevelType w:val="hybridMultilevel"/>
    <w:tmpl w:val="6D7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D38BB"/>
    <w:multiLevelType w:val="hybridMultilevel"/>
    <w:tmpl w:val="9EA82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8017F"/>
    <w:multiLevelType w:val="hybridMultilevel"/>
    <w:tmpl w:val="333E2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40889"/>
    <w:multiLevelType w:val="hybridMultilevel"/>
    <w:tmpl w:val="1E2A878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A4073D9"/>
    <w:multiLevelType w:val="hybridMultilevel"/>
    <w:tmpl w:val="61CC24E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3ADE0A10"/>
    <w:multiLevelType w:val="hybridMultilevel"/>
    <w:tmpl w:val="8490F18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53D857B3"/>
    <w:multiLevelType w:val="hybridMultilevel"/>
    <w:tmpl w:val="6BAAE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A6236C"/>
    <w:multiLevelType w:val="multilevel"/>
    <w:tmpl w:val="86E68D2E"/>
    <w:lvl w:ilvl="0">
      <w:start w:val="1"/>
      <w:numFmt w:val="decimal"/>
      <w:pStyle w:val="Heading1"/>
      <w:lvlText w:val="%1."/>
      <w:lvlJc w:val="left"/>
      <w:pPr>
        <w:tabs>
          <w:tab w:val="num" w:pos="578"/>
        </w:tabs>
        <w:ind w:left="578" w:hanging="578"/>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72857BC"/>
    <w:multiLevelType w:val="hybridMultilevel"/>
    <w:tmpl w:val="141A8D2A"/>
    <w:lvl w:ilvl="0" w:tplc="1D1C41AE">
      <w:start w:val="1"/>
      <w:numFmt w:val="bullet"/>
      <w:lvlText w:val="-"/>
      <w:lvlJc w:val="left"/>
      <w:pPr>
        <w:ind w:left="1080" w:hanging="360"/>
      </w:pPr>
      <w:rPr>
        <w:rFonts w:ascii="Abadi" w:hAnsi="Abad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5EE418C3"/>
    <w:multiLevelType w:val="multilevel"/>
    <w:tmpl w:val="B05AF2F6"/>
    <w:lvl w:ilvl="0">
      <w:start w:val="4"/>
      <w:numFmt w:val="decimal"/>
      <w:lvlText w:val="%1"/>
      <w:lvlJc w:val="left"/>
      <w:pPr>
        <w:tabs>
          <w:tab w:val="num" w:pos="1080"/>
        </w:tabs>
        <w:ind w:left="1080" w:hanging="1080"/>
      </w:pPr>
      <w:rPr>
        <w:rFonts w:hint="default"/>
        <w:b w:val="0"/>
      </w:rPr>
    </w:lvl>
    <w:lvl w:ilvl="1">
      <w:start w:val="1"/>
      <w:numFmt w:val="decimal"/>
      <w:lvlText w:val="3.%2"/>
      <w:lvlJc w:val="left"/>
      <w:pPr>
        <w:tabs>
          <w:tab w:val="num" w:pos="1080"/>
        </w:tabs>
        <w:ind w:left="1080" w:hanging="1080"/>
      </w:pPr>
      <w:rPr>
        <w:rFonts w:hint="default"/>
        <w:b/>
        <w:bCs/>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64C770E1"/>
    <w:multiLevelType w:val="hybridMultilevel"/>
    <w:tmpl w:val="7B783CAA"/>
    <w:lvl w:ilvl="0" w:tplc="0409000F">
      <w:start w:val="1"/>
      <w:numFmt w:val="decimal"/>
      <w:lvlText w:val="%1."/>
      <w:lvlJc w:val="left"/>
      <w:pPr>
        <w:ind w:left="5400" w:hanging="36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11" w15:restartNumberingAfterBreak="0">
    <w:nsid w:val="6A214156"/>
    <w:multiLevelType w:val="hybridMultilevel"/>
    <w:tmpl w:val="79C87E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A55094B"/>
    <w:multiLevelType w:val="hybridMultilevel"/>
    <w:tmpl w:val="81701F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85200A"/>
    <w:multiLevelType w:val="hybridMultilevel"/>
    <w:tmpl w:val="C09A59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0162B"/>
    <w:multiLevelType w:val="hybridMultilevel"/>
    <w:tmpl w:val="43CA03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3051811">
    <w:abstractNumId w:val="7"/>
  </w:num>
  <w:num w:numId="2" w16cid:durableId="1289774324">
    <w:abstractNumId w:val="9"/>
  </w:num>
  <w:num w:numId="3" w16cid:durableId="915896667">
    <w:abstractNumId w:val="6"/>
  </w:num>
  <w:num w:numId="4" w16cid:durableId="194275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2108854">
    <w:abstractNumId w:val="11"/>
  </w:num>
  <w:num w:numId="6" w16cid:durableId="287249088">
    <w:abstractNumId w:val="0"/>
  </w:num>
  <w:num w:numId="7" w16cid:durableId="1476991941">
    <w:abstractNumId w:val="5"/>
  </w:num>
  <w:num w:numId="8" w16cid:durableId="825784121">
    <w:abstractNumId w:val="13"/>
  </w:num>
  <w:num w:numId="9" w16cid:durableId="1818034827">
    <w:abstractNumId w:val="14"/>
  </w:num>
  <w:num w:numId="10" w16cid:durableId="637228781">
    <w:abstractNumId w:val="10"/>
  </w:num>
  <w:num w:numId="11" w16cid:durableId="1510363575">
    <w:abstractNumId w:val="2"/>
  </w:num>
  <w:num w:numId="12" w16cid:durableId="1158113595">
    <w:abstractNumId w:val="12"/>
  </w:num>
  <w:num w:numId="13" w16cid:durableId="1554654091">
    <w:abstractNumId w:val="3"/>
  </w:num>
  <w:num w:numId="14" w16cid:durableId="210843696">
    <w:abstractNumId w:val="8"/>
  </w:num>
  <w:num w:numId="15" w16cid:durableId="1070731378">
    <w:abstractNumId w:val="1"/>
  </w:num>
  <w:num w:numId="16" w16cid:durableId="31746143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FA"/>
    <w:rsid w:val="00010AB5"/>
    <w:rsid w:val="000133BC"/>
    <w:rsid w:val="00013A15"/>
    <w:rsid w:val="00015532"/>
    <w:rsid w:val="0002271A"/>
    <w:rsid w:val="00065941"/>
    <w:rsid w:val="000717BC"/>
    <w:rsid w:val="00084CAB"/>
    <w:rsid w:val="00087BC9"/>
    <w:rsid w:val="000969FA"/>
    <w:rsid w:val="000A16F5"/>
    <w:rsid w:val="000C04AE"/>
    <w:rsid w:val="000C100D"/>
    <w:rsid w:val="000C1FC8"/>
    <w:rsid w:val="000C47DC"/>
    <w:rsid w:val="000E0C3D"/>
    <w:rsid w:val="000E694F"/>
    <w:rsid w:val="000F31DB"/>
    <w:rsid w:val="0011335A"/>
    <w:rsid w:val="001138C5"/>
    <w:rsid w:val="001176BB"/>
    <w:rsid w:val="00121EC3"/>
    <w:rsid w:val="00124392"/>
    <w:rsid w:val="0012500E"/>
    <w:rsid w:val="0013038E"/>
    <w:rsid w:val="00136936"/>
    <w:rsid w:val="00141550"/>
    <w:rsid w:val="0015017F"/>
    <w:rsid w:val="00151AC3"/>
    <w:rsid w:val="00155D42"/>
    <w:rsid w:val="001569EA"/>
    <w:rsid w:val="001571A2"/>
    <w:rsid w:val="001601FD"/>
    <w:rsid w:val="00163B62"/>
    <w:rsid w:val="001648C7"/>
    <w:rsid w:val="00186E63"/>
    <w:rsid w:val="00191942"/>
    <w:rsid w:val="001A0842"/>
    <w:rsid w:val="001A32A5"/>
    <w:rsid w:val="001B0B4B"/>
    <w:rsid w:val="001C26D1"/>
    <w:rsid w:val="001C3A2D"/>
    <w:rsid w:val="001E0AFE"/>
    <w:rsid w:val="0020446E"/>
    <w:rsid w:val="0023075C"/>
    <w:rsid w:val="00261B29"/>
    <w:rsid w:val="00267E5D"/>
    <w:rsid w:val="002841CA"/>
    <w:rsid w:val="002852FA"/>
    <w:rsid w:val="0028663C"/>
    <w:rsid w:val="00293169"/>
    <w:rsid w:val="00293C06"/>
    <w:rsid w:val="002941CF"/>
    <w:rsid w:val="002A0861"/>
    <w:rsid w:val="002A7FB2"/>
    <w:rsid w:val="002B4191"/>
    <w:rsid w:val="002B73FB"/>
    <w:rsid w:val="002C2E34"/>
    <w:rsid w:val="002C4FCF"/>
    <w:rsid w:val="002C5FAF"/>
    <w:rsid w:val="002D6C55"/>
    <w:rsid w:val="002E0EF7"/>
    <w:rsid w:val="002E7952"/>
    <w:rsid w:val="002E7F8C"/>
    <w:rsid w:val="003050AC"/>
    <w:rsid w:val="00310928"/>
    <w:rsid w:val="00310E3F"/>
    <w:rsid w:val="00315B46"/>
    <w:rsid w:val="00316B61"/>
    <w:rsid w:val="00323095"/>
    <w:rsid w:val="0032349F"/>
    <w:rsid w:val="00331583"/>
    <w:rsid w:val="00333A07"/>
    <w:rsid w:val="00334E03"/>
    <w:rsid w:val="00340E9C"/>
    <w:rsid w:val="00352B8E"/>
    <w:rsid w:val="00362B7B"/>
    <w:rsid w:val="00365527"/>
    <w:rsid w:val="00375891"/>
    <w:rsid w:val="00377DA4"/>
    <w:rsid w:val="00391E28"/>
    <w:rsid w:val="003A47BB"/>
    <w:rsid w:val="003A719E"/>
    <w:rsid w:val="003B37ED"/>
    <w:rsid w:val="003B7D6C"/>
    <w:rsid w:val="003C3217"/>
    <w:rsid w:val="003F1037"/>
    <w:rsid w:val="00404F8E"/>
    <w:rsid w:val="004074EF"/>
    <w:rsid w:val="004377FA"/>
    <w:rsid w:val="00450027"/>
    <w:rsid w:val="0045154E"/>
    <w:rsid w:val="0045643E"/>
    <w:rsid w:val="00470C1C"/>
    <w:rsid w:val="00475087"/>
    <w:rsid w:val="00475D70"/>
    <w:rsid w:val="0047776A"/>
    <w:rsid w:val="00481A4B"/>
    <w:rsid w:val="00483642"/>
    <w:rsid w:val="0048512B"/>
    <w:rsid w:val="00487E95"/>
    <w:rsid w:val="004A5DDB"/>
    <w:rsid w:val="004B6B3F"/>
    <w:rsid w:val="004C3F69"/>
    <w:rsid w:val="004C59C7"/>
    <w:rsid w:val="004C66B1"/>
    <w:rsid w:val="004C7A8D"/>
    <w:rsid w:val="004D277F"/>
    <w:rsid w:val="004D4267"/>
    <w:rsid w:val="004D6FDD"/>
    <w:rsid w:val="004E4ED8"/>
    <w:rsid w:val="004E7EB4"/>
    <w:rsid w:val="005218F6"/>
    <w:rsid w:val="00524DAF"/>
    <w:rsid w:val="005251AC"/>
    <w:rsid w:val="005268DE"/>
    <w:rsid w:val="0053065B"/>
    <w:rsid w:val="005335E5"/>
    <w:rsid w:val="00536B48"/>
    <w:rsid w:val="0054634B"/>
    <w:rsid w:val="00556F98"/>
    <w:rsid w:val="00560DFD"/>
    <w:rsid w:val="0057361D"/>
    <w:rsid w:val="00575285"/>
    <w:rsid w:val="00575D3B"/>
    <w:rsid w:val="0058693A"/>
    <w:rsid w:val="00596FC4"/>
    <w:rsid w:val="005B778D"/>
    <w:rsid w:val="005D21A8"/>
    <w:rsid w:val="005D746E"/>
    <w:rsid w:val="005E5490"/>
    <w:rsid w:val="005F7364"/>
    <w:rsid w:val="00600966"/>
    <w:rsid w:val="00600CC3"/>
    <w:rsid w:val="00630BDB"/>
    <w:rsid w:val="0063723E"/>
    <w:rsid w:val="00646B08"/>
    <w:rsid w:val="00655FE4"/>
    <w:rsid w:val="0065762F"/>
    <w:rsid w:val="006739E9"/>
    <w:rsid w:val="0067619B"/>
    <w:rsid w:val="00676465"/>
    <w:rsid w:val="0068694C"/>
    <w:rsid w:val="006A10D8"/>
    <w:rsid w:val="006A50E6"/>
    <w:rsid w:val="006B1B50"/>
    <w:rsid w:val="006B3019"/>
    <w:rsid w:val="006B5652"/>
    <w:rsid w:val="006F6067"/>
    <w:rsid w:val="007040D3"/>
    <w:rsid w:val="00706B1C"/>
    <w:rsid w:val="0071480E"/>
    <w:rsid w:val="007152DD"/>
    <w:rsid w:val="00717045"/>
    <w:rsid w:val="007249F4"/>
    <w:rsid w:val="0072751B"/>
    <w:rsid w:val="00732090"/>
    <w:rsid w:val="00741E18"/>
    <w:rsid w:val="00752DB1"/>
    <w:rsid w:val="007552DB"/>
    <w:rsid w:val="00755AAB"/>
    <w:rsid w:val="00756713"/>
    <w:rsid w:val="007704B1"/>
    <w:rsid w:val="007719EE"/>
    <w:rsid w:val="00784839"/>
    <w:rsid w:val="00790D5A"/>
    <w:rsid w:val="007A045B"/>
    <w:rsid w:val="007A73D2"/>
    <w:rsid w:val="007B19EB"/>
    <w:rsid w:val="007B6AD3"/>
    <w:rsid w:val="007C18CD"/>
    <w:rsid w:val="007C2E79"/>
    <w:rsid w:val="007D3FEE"/>
    <w:rsid w:val="007D445C"/>
    <w:rsid w:val="007F79D6"/>
    <w:rsid w:val="00817F95"/>
    <w:rsid w:val="00822DA9"/>
    <w:rsid w:val="00836A2E"/>
    <w:rsid w:val="00841141"/>
    <w:rsid w:val="00845925"/>
    <w:rsid w:val="00846B04"/>
    <w:rsid w:val="00846D70"/>
    <w:rsid w:val="00857D9F"/>
    <w:rsid w:val="00860F6D"/>
    <w:rsid w:val="00873E36"/>
    <w:rsid w:val="008741E4"/>
    <w:rsid w:val="008749C1"/>
    <w:rsid w:val="00874AF9"/>
    <w:rsid w:val="00880366"/>
    <w:rsid w:val="00886A99"/>
    <w:rsid w:val="00886C4B"/>
    <w:rsid w:val="00895571"/>
    <w:rsid w:val="008962ED"/>
    <w:rsid w:val="008B2261"/>
    <w:rsid w:val="008B5CEC"/>
    <w:rsid w:val="008B70C8"/>
    <w:rsid w:val="008C15E9"/>
    <w:rsid w:val="008D436D"/>
    <w:rsid w:val="008E39A8"/>
    <w:rsid w:val="008F0C3C"/>
    <w:rsid w:val="0090624C"/>
    <w:rsid w:val="0091448D"/>
    <w:rsid w:val="00915C2A"/>
    <w:rsid w:val="00915E4D"/>
    <w:rsid w:val="0092031D"/>
    <w:rsid w:val="0092095E"/>
    <w:rsid w:val="009209D2"/>
    <w:rsid w:val="00930F41"/>
    <w:rsid w:val="009312C4"/>
    <w:rsid w:val="00932047"/>
    <w:rsid w:val="009334F5"/>
    <w:rsid w:val="009519A5"/>
    <w:rsid w:val="00954FF4"/>
    <w:rsid w:val="00966FA8"/>
    <w:rsid w:val="00974AFD"/>
    <w:rsid w:val="00981A09"/>
    <w:rsid w:val="009826AA"/>
    <w:rsid w:val="0099735E"/>
    <w:rsid w:val="009A3CDD"/>
    <w:rsid w:val="009B06EE"/>
    <w:rsid w:val="009B3E84"/>
    <w:rsid w:val="009C2592"/>
    <w:rsid w:val="009C487C"/>
    <w:rsid w:val="009E700D"/>
    <w:rsid w:val="00A30D58"/>
    <w:rsid w:val="00A37348"/>
    <w:rsid w:val="00A44872"/>
    <w:rsid w:val="00A5071E"/>
    <w:rsid w:val="00A60BE3"/>
    <w:rsid w:val="00A66B7A"/>
    <w:rsid w:val="00A7263D"/>
    <w:rsid w:val="00A749FB"/>
    <w:rsid w:val="00A76B55"/>
    <w:rsid w:val="00A77F91"/>
    <w:rsid w:val="00A911DD"/>
    <w:rsid w:val="00A95A60"/>
    <w:rsid w:val="00A95BA9"/>
    <w:rsid w:val="00AA25CC"/>
    <w:rsid w:val="00AB6160"/>
    <w:rsid w:val="00AC0EF9"/>
    <w:rsid w:val="00AC57EA"/>
    <w:rsid w:val="00AD1A15"/>
    <w:rsid w:val="00AE2004"/>
    <w:rsid w:val="00AF0A9D"/>
    <w:rsid w:val="00AF5536"/>
    <w:rsid w:val="00B05D10"/>
    <w:rsid w:val="00B14941"/>
    <w:rsid w:val="00B24408"/>
    <w:rsid w:val="00B30B55"/>
    <w:rsid w:val="00B40CBF"/>
    <w:rsid w:val="00B41463"/>
    <w:rsid w:val="00B429AE"/>
    <w:rsid w:val="00B5713A"/>
    <w:rsid w:val="00B8241A"/>
    <w:rsid w:val="00B9331E"/>
    <w:rsid w:val="00B936FD"/>
    <w:rsid w:val="00B96F9D"/>
    <w:rsid w:val="00B972C7"/>
    <w:rsid w:val="00BA22AA"/>
    <w:rsid w:val="00BA6C35"/>
    <w:rsid w:val="00BA6DA8"/>
    <w:rsid w:val="00BC1C16"/>
    <w:rsid w:val="00BC6965"/>
    <w:rsid w:val="00BD61DE"/>
    <w:rsid w:val="00BD6F88"/>
    <w:rsid w:val="00BE5FEE"/>
    <w:rsid w:val="00BE6313"/>
    <w:rsid w:val="00BF222E"/>
    <w:rsid w:val="00C13A09"/>
    <w:rsid w:val="00C2252E"/>
    <w:rsid w:val="00C22810"/>
    <w:rsid w:val="00C354C9"/>
    <w:rsid w:val="00C45561"/>
    <w:rsid w:val="00C56368"/>
    <w:rsid w:val="00C6721C"/>
    <w:rsid w:val="00C8746C"/>
    <w:rsid w:val="00CA0CD9"/>
    <w:rsid w:val="00CA319B"/>
    <w:rsid w:val="00CA64E3"/>
    <w:rsid w:val="00CB31A2"/>
    <w:rsid w:val="00CB4651"/>
    <w:rsid w:val="00CC04F4"/>
    <w:rsid w:val="00CC2F32"/>
    <w:rsid w:val="00CC7EEA"/>
    <w:rsid w:val="00CD0888"/>
    <w:rsid w:val="00CE6093"/>
    <w:rsid w:val="00CE68B5"/>
    <w:rsid w:val="00CF1B47"/>
    <w:rsid w:val="00CF1CCB"/>
    <w:rsid w:val="00D012D8"/>
    <w:rsid w:val="00D023B5"/>
    <w:rsid w:val="00D144CF"/>
    <w:rsid w:val="00D1719A"/>
    <w:rsid w:val="00D204D8"/>
    <w:rsid w:val="00D23986"/>
    <w:rsid w:val="00D347E1"/>
    <w:rsid w:val="00D428EC"/>
    <w:rsid w:val="00D44C6D"/>
    <w:rsid w:val="00D45835"/>
    <w:rsid w:val="00D52D31"/>
    <w:rsid w:val="00D74C76"/>
    <w:rsid w:val="00D81098"/>
    <w:rsid w:val="00D95F03"/>
    <w:rsid w:val="00DA6104"/>
    <w:rsid w:val="00DB33A0"/>
    <w:rsid w:val="00DB3855"/>
    <w:rsid w:val="00DB7CA1"/>
    <w:rsid w:val="00DD25D6"/>
    <w:rsid w:val="00DE658A"/>
    <w:rsid w:val="00DF1F6A"/>
    <w:rsid w:val="00DF3A74"/>
    <w:rsid w:val="00E049EF"/>
    <w:rsid w:val="00E1530D"/>
    <w:rsid w:val="00E230DE"/>
    <w:rsid w:val="00E24A5A"/>
    <w:rsid w:val="00E268E0"/>
    <w:rsid w:val="00E318B0"/>
    <w:rsid w:val="00E417DC"/>
    <w:rsid w:val="00E43B04"/>
    <w:rsid w:val="00E45DD1"/>
    <w:rsid w:val="00E51A0D"/>
    <w:rsid w:val="00E60A89"/>
    <w:rsid w:val="00E661A0"/>
    <w:rsid w:val="00E704C9"/>
    <w:rsid w:val="00E7219B"/>
    <w:rsid w:val="00E73B4B"/>
    <w:rsid w:val="00E73FEE"/>
    <w:rsid w:val="00E74690"/>
    <w:rsid w:val="00E76A59"/>
    <w:rsid w:val="00E8048E"/>
    <w:rsid w:val="00E827CA"/>
    <w:rsid w:val="00E94502"/>
    <w:rsid w:val="00EA6A93"/>
    <w:rsid w:val="00EB66EA"/>
    <w:rsid w:val="00EB701E"/>
    <w:rsid w:val="00ED1F81"/>
    <w:rsid w:val="00EE2BC5"/>
    <w:rsid w:val="00EE4C4A"/>
    <w:rsid w:val="00EF20B8"/>
    <w:rsid w:val="00F0095D"/>
    <w:rsid w:val="00F01B1E"/>
    <w:rsid w:val="00F05C43"/>
    <w:rsid w:val="00F103BE"/>
    <w:rsid w:val="00F145C9"/>
    <w:rsid w:val="00F1478C"/>
    <w:rsid w:val="00F21D1E"/>
    <w:rsid w:val="00F3421B"/>
    <w:rsid w:val="00F36EC8"/>
    <w:rsid w:val="00F469CD"/>
    <w:rsid w:val="00F65266"/>
    <w:rsid w:val="00F83483"/>
    <w:rsid w:val="00FA4AE3"/>
    <w:rsid w:val="00FA57C9"/>
    <w:rsid w:val="00FA5F04"/>
    <w:rsid w:val="00FA617E"/>
    <w:rsid w:val="00FB6CFB"/>
    <w:rsid w:val="00FC5B7B"/>
    <w:rsid w:val="00FC6054"/>
    <w:rsid w:val="00FE5838"/>
    <w:rsid w:val="00FE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860160F"/>
  <w15:docId w15:val="{7AB0D5C7-E8FA-4248-BC35-05EBDEB3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965"/>
    <w:rPr>
      <w:rFonts w:asciiTheme="minorHAnsi" w:hAnsiTheme="minorHAnsi"/>
      <w:sz w:val="22"/>
    </w:rPr>
  </w:style>
  <w:style w:type="paragraph" w:styleId="Heading1">
    <w:name w:val="heading 1"/>
    <w:basedOn w:val="Normal"/>
    <w:next w:val="Normal"/>
    <w:autoRedefine/>
    <w:qFormat/>
    <w:rsid w:val="00D45835"/>
    <w:pPr>
      <w:keepNext/>
      <w:numPr>
        <w:numId w:val="1"/>
      </w:numPr>
      <w:tabs>
        <w:tab w:val="clear" w:pos="578"/>
        <w:tab w:val="num" w:pos="0"/>
      </w:tabs>
      <w:spacing w:before="240" w:after="60"/>
      <w:ind w:left="11"/>
      <w:outlineLvl w:val="0"/>
    </w:pPr>
    <w:rPr>
      <w:b/>
      <w:kern w:val="28"/>
    </w:rPr>
  </w:style>
  <w:style w:type="paragraph" w:styleId="Heading2">
    <w:name w:val="heading 2"/>
    <w:basedOn w:val="Normal"/>
    <w:next w:val="Normal"/>
    <w:qFormat/>
    <w:rsid w:val="00CE68B5"/>
    <w:pPr>
      <w:keepNext/>
      <w:numPr>
        <w:ilvl w:val="1"/>
        <w:numId w:val="1"/>
      </w:numPr>
      <w:spacing w:before="240" w:after="60" w:line="360" w:lineRule="auto"/>
      <w:outlineLvl w:val="1"/>
    </w:pPr>
    <w:rPr>
      <w:b/>
    </w:rPr>
  </w:style>
  <w:style w:type="paragraph" w:styleId="Heading3">
    <w:name w:val="heading 3"/>
    <w:basedOn w:val="Normal"/>
    <w:next w:val="Normal"/>
    <w:qFormat/>
    <w:rsid w:val="00391E28"/>
    <w:pPr>
      <w:keepNext/>
      <w:numPr>
        <w:ilvl w:val="2"/>
        <w:numId w:val="1"/>
      </w:numPr>
      <w:spacing w:before="240" w:after="60" w:line="360" w:lineRule="auto"/>
      <w:ind w:left="0" w:firstLine="0"/>
      <w:outlineLvl w:val="2"/>
    </w:pPr>
    <w:rPr>
      <w:b/>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0"/>
    </w:rPr>
  </w:style>
  <w:style w:type="paragraph" w:customStyle="1" w:styleId="Level1">
    <w:name w:val="Level 1"/>
    <w:basedOn w:val="Normal"/>
    <w:pPr>
      <w:widowControl w:val="0"/>
      <w:ind w:left="720" w:hanging="720"/>
    </w:pPr>
    <w:rPr>
      <w:snapToGrid w:val="0"/>
    </w:rPr>
  </w:style>
  <w:style w:type="paragraph" w:styleId="BodyText2">
    <w:name w:val="Body Text 2"/>
    <w:basedOn w:val="Normal"/>
    <w:pPr>
      <w:jc w:val="both"/>
    </w:pPr>
    <w:rPr>
      <w:rFonts w:ascii="Verdana" w:hAnsi="Verdana"/>
      <w:sz w:val="20"/>
    </w:rPr>
  </w:style>
  <w:style w:type="character" w:styleId="CommentReference">
    <w:name w:val="annotation reference"/>
    <w:semiHidden/>
    <w:rsid w:val="00D44C6D"/>
    <w:rPr>
      <w:sz w:val="16"/>
      <w:szCs w:val="16"/>
    </w:rPr>
  </w:style>
  <w:style w:type="paragraph" w:styleId="CommentText">
    <w:name w:val="annotation text"/>
    <w:basedOn w:val="Normal"/>
    <w:semiHidden/>
    <w:rsid w:val="00D44C6D"/>
    <w:rPr>
      <w:sz w:val="20"/>
    </w:rPr>
  </w:style>
  <w:style w:type="paragraph" w:styleId="CommentSubject">
    <w:name w:val="annotation subject"/>
    <w:basedOn w:val="CommentText"/>
    <w:next w:val="CommentText"/>
    <w:semiHidden/>
    <w:rsid w:val="00D44C6D"/>
    <w:rPr>
      <w:b/>
      <w:bCs/>
    </w:rPr>
  </w:style>
  <w:style w:type="paragraph" w:styleId="BalloonText">
    <w:name w:val="Balloon Text"/>
    <w:basedOn w:val="Normal"/>
    <w:semiHidden/>
    <w:rsid w:val="00D44C6D"/>
    <w:rPr>
      <w:rFonts w:ascii="Tahoma" w:hAnsi="Tahoma" w:cs="Tahoma"/>
      <w:sz w:val="16"/>
      <w:szCs w:val="16"/>
    </w:rPr>
  </w:style>
  <w:style w:type="paragraph" w:styleId="DocumentMap">
    <w:name w:val="Document Map"/>
    <w:basedOn w:val="Normal"/>
    <w:semiHidden/>
    <w:rsid w:val="006B3019"/>
    <w:pPr>
      <w:shd w:val="clear" w:color="auto" w:fill="000080"/>
    </w:pPr>
    <w:rPr>
      <w:rFonts w:ascii="Tahoma" w:hAnsi="Tahoma" w:cs="Tahoma"/>
      <w:sz w:val="20"/>
    </w:rPr>
  </w:style>
  <w:style w:type="table" w:styleId="TableGrid">
    <w:name w:val="Table Grid"/>
    <w:basedOn w:val="TableNormal"/>
    <w:rsid w:val="0078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10ptBoldJustified">
    <w:name w:val="Style Verdana 10 pt Bold Justified"/>
    <w:basedOn w:val="Normal"/>
    <w:rsid w:val="00E24A5A"/>
    <w:pPr>
      <w:jc w:val="both"/>
    </w:pPr>
    <w:rPr>
      <w:b/>
      <w:bCs/>
      <w:sz w:val="20"/>
    </w:rPr>
  </w:style>
  <w:style w:type="paragraph" w:customStyle="1" w:styleId="StyleVerdana10ptJustified">
    <w:name w:val="Style Verdana 10 pt Justified"/>
    <w:basedOn w:val="Normal"/>
    <w:rsid w:val="00E24A5A"/>
    <w:pPr>
      <w:jc w:val="both"/>
    </w:pPr>
    <w:rPr>
      <w:sz w:val="20"/>
    </w:rPr>
  </w:style>
  <w:style w:type="paragraph" w:customStyle="1" w:styleId="StyleVerdana10ptJustified1">
    <w:name w:val="Style Verdana 10 pt Justified1"/>
    <w:basedOn w:val="Normal"/>
    <w:rsid w:val="00E24A5A"/>
    <w:pPr>
      <w:jc w:val="both"/>
    </w:pPr>
    <w:rPr>
      <w:sz w:val="20"/>
    </w:rPr>
  </w:style>
  <w:style w:type="character" w:customStyle="1" w:styleId="FooterChar">
    <w:name w:val="Footer Char"/>
    <w:link w:val="Footer"/>
    <w:uiPriority w:val="99"/>
    <w:rsid w:val="00560DFD"/>
    <w:rPr>
      <w:rFonts w:ascii="Arial" w:hAnsi="Arial"/>
      <w:sz w:val="22"/>
    </w:rPr>
  </w:style>
  <w:style w:type="table" w:styleId="MediumShading1-Accent1">
    <w:name w:val="Medium Shading 1 Accent 1"/>
    <w:basedOn w:val="TableNormal"/>
    <w:uiPriority w:val="63"/>
    <w:rsid w:val="00A726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A7263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1">
    <w:name w:val="Medium Shading 2 Accent 1"/>
    <w:basedOn w:val="TableNormal"/>
    <w:uiPriority w:val="64"/>
    <w:rsid w:val="00A7263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3">
    <w:name w:val="Table Classic 3"/>
    <w:basedOn w:val="TableNormal"/>
    <w:rsid w:val="00A7263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47776A"/>
    <w:pPr>
      <w:ind w:left="720"/>
      <w:contextualSpacing/>
    </w:pPr>
  </w:style>
  <w:style w:type="table" w:styleId="TableList4">
    <w:name w:val="Table List 4"/>
    <w:basedOn w:val="TableNormal"/>
    <w:rsid w:val="00FE6BA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GridTable4-Accent1">
    <w:name w:val="Grid Table 4 Accent 1"/>
    <w:basedOn w:val="TableNormal"/>
    <w:uiPriority w:val="49"/>
    <w:rsid w:val="003F10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Indent">
    <w:name w:val="Body Text Indent"/>
    <w:basedOn w:val="Normal"/>
    <w:link w:val="BodyTextIndentChar"/>
    <w:semiHidden/>
    <w:unhideWhenUsed/>
    <w:rsid w:val="003F1037"/>
    <w:pPr>
      <w:spacing w:after="120"/>
      <w:ind w:left="360"/>
    </w:pPr>
  </w:style>
  <w:style w:type="character" w:customStyle="1" w:styleId="BodyTextIndentChar">
    <w:name w:val="Body Text Indent Char"/>
    <w:basedOn w:val="DefaultParagraphFont"/>
    <w:link w:val="BodyTextIndent"/>
    <w:semiHidden/>
    <w:rsid w:val="003F1037"/>
    <w:rPr>
      <w:sz w:val="24"/>
    </w:rPr>
  </w:style>
  <w:style w:type="paragraph" w:styleId="BodyTextIndent3">
    <w:name w:val="Body Text Indent 3"/>
    <w:basedOn w:val="Normal"/>
    <w:link w:val="BodyTextIndent3Char"/>
    <w:semiHidden/>
    <w:unhideWhenUsed/>
    <w:rsid w:val="00932047"/>
    <w:pPr>
      <w:spacing w:after="120"/>
      <w:ind w:left="360"/>
    </w:pPr>
    <w:rPr>
      <w:sz w:val="16"/>
      <w:szCs w:val="16"/>
    </w:rPr>
  </w:style>
  <w:style w:type="character" w:customStyle="1" w:styleId="BodyTextIndent3Char">
    <w:name w:val="Body Text Indent 3 Char"/>
    <w:basedOn w:val="DefaultParagraphFont"/>
    <w:link w:val="BodyTextIndent3"/>
    <w:semiHidden/>
    <w:rsid w:val="00932047"/>
    <w:rPr>
      <w:sz w:val="16"/>
      <w:szCs w:val="16"/>
    </w:rPr>
  </w:style>
  <w:style w:type="paragraph" w:styleId="BodyTextIndent2">
    <w:name w:val="Body Text Indent 2"/>
    <w:basedOn w:val="Normal"/>
    <w:link w:val="BodyTextIndent2Char"/>
    <w:unhideWhenUsed/>
    <w:rsid w:val="00932047"/>
    <w:pPr>
      <w:spacing w:after="120" w:line="480" w:lineRule="auto"/>
      <w:ind w:left="360"/>
    </w:pPr>
  </w:style>
  <w:style w:type="character" w:customStyle="1" w:styleId="BodyTextIndent2Char">
    <w:name w:val="Body Text Indent 2 Char"/>
    <w:basedOn w:val="DefaultParagraphFont"/>
    <w:link w:val="BodyTextIndent2"/>
    <w:rsid w:val="00932047"/>
    <w:rPr>
      <w:sz w:val="24"/>
    </w:rPr>
  </w:style>
  <w:style w:type="character" w:customStyle="1" w:styleId="HeaderChar">
    <w:name w:val="Header Char"/>
    <w:basedOn w:val="DefaultParagraphFont"/>
    <w:link w:val="Header"/>
    <w:rsid w:val="00932047"/>
    <w:rPr>
      <w:sz w:val="24"/>
    </w:rPr>
  </w:style>
  <w:style w:type="character" w:styleId="Emphasis">
    <w:name w:val="Emphasis"/>
    <w:basedOn w:val="DefaultParagraphFont"/>
    <w:uiPriority w:val="20"/>
    <w:qFormat/>
    <w:rsid w:val="00E827CA"/>
    <w:rPr>
      <w:i/>
      <w:iCs/>
    </w:rPr>
  </w:style>
  <w:style w:type="paragraph" w:styleId="Revision">
    <w:name w:val="Revision"/>
    <w:hidden/>
    <w:uiPriority w:val="99"/>
    <w:semiHidden/>
    <w:rsid w:val="00B40CBF"/>
    <w:rPr>
      <w:rFonts w:asciiTheme="minorHAnsi" w:hAnsiTheme="minorHAnsi"/>
      <w:sz w:val="22"/>
    </w:rPr>
  </w:style>
  <w:style w:type="paragraph" w:styleId="NoSpacing">
    <w:name w:val="No Spacing"/>
    <w:uiPriority w:val="1"/>
    <w:qFormat/>
    <w:rsid w:val="00536B48"/>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27387">
      <w:bodyDiv w:val="1"/>
      <w:marLeft w:val="0"/>
      <w:marRight w:val="0"/>
      <w:marTop w:val="0"/>
      <w:marBottom w:val="0"/>
      <w:divBdr>
        <w:top w:val="none" w:sz="0" w:space="0" w:color="auto"/>
        <w:left w:val="none" w:sz="0" w:space="0" w:color="auto"/>
        <w:bottom w:val="none" w:sz="0" w:space="0" w:color="auto"/>
        <w:right w:val="none" w:sz="0" w:space="0" w:color="auto"/>
      </w:divBdr>
    </w:div>
    <w:div w:id="663122685">
      <w:bodyDiv w:val="1"/>
      <w:marLeft w:val="0"/>
      <w:marRight w:val="0"/>
      <w:marTop w:val="0"/>
      <w:marBottom w:val="0"/>
      <w:divBdr>
        <w:top w:val="none" w:sz="0" w:space="0" w:color="auto"/>
        <w:left w:val="none" w:sz="0" w:space="0" w:color="auto"/>
        <w:bottom w:val="none" w:sz="0" w:space="0" w:color="auto"/>
        <w:right w:val="none" w:sz="0" w:space="0" w:color="auto"/>
      </w:divBdr>
    </w:div>
    <w:div w:id="741177315">
      <w:bodyDiv w:val="1"/>
      <w:marLeft w:val="0"/>
      <w:marRight w:val="0"/>
      <w:marTop w:val="0"/>
      <w:marBottom w:val="0"/>
      <w:divBdr>
        <w:top w:val="none" w:sz="0" w:space="0" w:color="auto"/>
        <w:left w:val="none" w:sz="0" w:space="0" w:color="auto"/>
        <w:bottom w:val="none" w:sz="0" w:space="0" w:color="auto"/>
        <w:right w:val="none" w:sz="0" w:space="0" w:color="auto"/>
      </w:divBdr>
    </w:div>
    <w:div w:id="1563061719">
      <w:bodyDiv w:val="1"/>
      <w:marLeft w:val="0"/>
      <w:marRight w:val="0"/>
      <w:marTop w:val="0"/>
      <w:marBottom w:val="0"/>
      <w:divBdr>
        <w:top w:val="none" w:sz="0" w:space="0" w:color="auto"/>
        <w:left w:val="none" w:sz="0" w:space="0" w:color="auto"/>
        <w:bottom w:val="none" w:sz="0" w:space="0" w:color="auto"/>
        <w:right w:val="none" w:sz="0" w:space="0" w:color="auto"/>
      </w:divBdr>
    </w:div>
    <w:div w:id="1693189804">
      <w:bodyDiv w:val="1"/>
      <w:marLeft w:val="0"/>
      <w:marRight w:val="0"/>
      <w:marTop w:val="0"/>
      <w:marBottom w:val="0"/>
      <w:divBdr>
        <w:top w:val="none" w:sz="0" w:space="0" w:color="auto"/>
        <w:left w:val="none" w:sz="0" w:space="0" w:color="auto"/>
        <w:bottom w:val="none" w:sz="0" w:space="0" w:color="auto"/>
        <w:right w:val="none" w:sz="0" w:space="0" w:color="auto"/>
      </w:divBdr>
    </w:div>
    <w:div w:id="1705980671">
      <w:bodyDiv w:val="1"/>
      <w:marLeft w:val="0"/>
      <w:marRight w:val="0"/>
      <w:marTop w:val="0"/>
      <w:marBottom w:val="0"/>
      <w:divBdr>
        <w:top w:val="none" w:sz="0" w:space="0" w:color="auto"/>
        <w:left w:val="none" w:sz="0" w:space="0" w:color="auto"/>
        <w:bottom w:val="none" w:sz="0" w:space="0" w:color="auto"/>
        <w:right w:val="none" w:sz="0" w:space="0" w:color="auto"/>
      </w:divBdr>
    </w:div>
    <w:div w:id="1985087496">
      <w:bodyDiv w:val="1"/>
      <w:marLeft w:val="0"/>
      <w:marRight w:val="0"/>
      <w:marTop w:val="0"/>
      <w:marBottom w:val="0"/>
      <w:divBdr>
        <w:top w:val="none" w:sz="0" w:space="0" w:color="auto"/>
        <w:left w:val="none" w:sz="0" w:space="0" w:color="auto"/>
        <w:bottom w:val="none" w:sz="0" w:space="0" w:color="auto"/>
        <w:right w:val="none" w:sz="0" w:space="0" w:color="auto"/>
      </w:divBdr>
    </w:div>
    <w:div w:id="21355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CAEFABB98DD54A939DEBE5B7517218" ma:contentTypeVersion="14" ma:contentTypeDescription="Create a new document." ma:contentTypeScope="" ma:versionID="e92d7d4c45c23a665a3493e76a734eeb">
  <xsd:schema xmlns:xsd="http://www.w3.org/2001/XMLSchema" xmlns:xs="http://www.w3.org/2001/XMLSchema" xmlns:p="http://schemas.microsoft.com/office/2006/metadata/properties" xmlns:ns2="602d97bf-2fed-44d5-825d-6101592d3065" xmlns:ns3="d170a934-9499-462f-8727-2b8d9cdc7866" targetNamespace="http://schemas.microsoft.com/office/2006/metadata/properties" ma:root="true" ma:fieldsID="b7cc52c777b9b54585e2b2bc17cdc2dd" ns2:_="" ns3:_="">
    <xsd:import namespace="602d97bf-2fed-44d5-825d-6101592d3065"/>
    <xsd:import namespace="d170a934-9499-462f-8727-2b8d9cdc78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Descript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d97bf-2fed-44d5-825d-6101592d3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escriptions" ma:index="14" nillable="true" ma:displayName="Descriptions" ma:format="Dropdown" ma:internalName="Description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1db294-31ba-47ec-b9a6-ce41d3a364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0a934-9499-462f-8727-2b8d9cdc78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s xmlns="602d97bf-2fed-44d5-825d-6101592d3065" xsi:nil="true"/>
    <lcf76f155ced4ddcb4097134ff3c332f xmlns="602d97bf-2fed-44d5-825d-6101592d30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47A740-FBD8-439A-9C37-28498F3B0D48}">
  <ds:schemaRefs>
    <ds:schemaRef ds:uri="http://schemas.openxmlformats.org/officeDocument/2006/bibliography"/>
  </ds:schemaRefs>
</ds:datastoreItem>
</file>

<file path=customXml/itemProps2.xml><?xml version="1.0" encoding="utf-8"?>
<ds:datastoreItem xmlns:ds="http://schemas.openxmlformats.org/officeDocument/2006/customXml" ds:itemID="{12DE23D2-3E5A-4E1A-B98D-E14D201F84B6}"/>
</file>

<file path=customXml/itemProps3.xml><?xml version="1.0" encoding="utf-8"?>
<ds:datastoreItem xmlns:ds="http://schemas.openxmlformats.org/officeDocument/2006/customXml" ds:itemID="{856C5D70-F695-445A-90C8-BC8A53951637}"/>
</file>

<file path=customXml/itemProps4.xml><?xml version="1.0" encoding="utf-8"?>
<ds:datastoreItem xmlns:ds="http://schemas.openxmlformats.org/officeDocument/2006/customXml" ds:itemID="{5CE43C7F-77EC-4E9A-83BF-B43E87C750E7}"/>
</file>

<file path=docProps/app.xml><?xml version="1.0" encoding="utf-8"?>
<Properties xmlns="http://schemas.openxmlformats.org/officeDocument/2006/extended-properties" xmlns:vt="http://schemas.openxmlformats.org/officeDocument/2006/docPropsVTypes">
  <Template>Normal</Template>
  <TotalTime>18</TotalTime>
  <Pages>7</Pages>
  <Words>1741</Words>
  <Characters>9986</Characters>
  <Application>Microsoft Office Word</Application>
  <DocSecurity>0</DocSecurity>
  <Lines>399</Lines>
  <Paragraphs>234</Paragraphs>
  <ScaleCrop>false</ScaleCrop>
  <HeadingPairs>
    <vt:vector size="2" baseType="variant">
      <vt:variant>
        <vt:lpstr>Title</vt:lpstr>
      </vt:variant>
      <vt:variant>
        <vt:i4>1</vt:i4>
      </vt:variant>
    </vt:vector>
  </HeadingPairs>
  <TitlesOfParts>
    <vt:vector size="1" baseType="lpstr">
      <vt:lpstr>Template SOP</vt:lpstr>
    </vt:vector>
  </TitlesOfParts>
  <Company>PharmAccees Foundation</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SOP</dc:title>
  <dc:creator>John Dekker</dc:creator>
  <cp:lastModifiedBy>Annedien Plantenga</cp:lastModifiedBy>
  <cp:revision>5</cp:revision>
  <cp:lastPrinted>2012-12-19T13:09:00Z</cp:lastPrinted>
  <dcterms:created xsi:type="dcterms:W3CDTF">2022-05-07T14:29:00Z</dcterms:created>
  <dcterms:modified xsi:type="dcterms:W3CDTF">2023-06-26T13:10:00Z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0x0101003BCAEFABB98DD54A939DEBE5B7517218</vt:lpwstr>
  </property>
</Properties>
</file>